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方正黑体_GBK" w:cs="Times New Roman"/>
          <w:color w:val="auto"/>
          <w:sz w:val="33"/>
          <w:szCs w:val="33"/>
          <w:highlight w:val="none"/>
          <w:lang w:val="en-US" w:eastAsia="zh-CN"/>
        </w:rPr>
      </w:pPr>
      <w:r>
        <w:rPr>
          <w:rFonts w:hint="default" w:ascii="Times New Roman" w:hAnsi="Times New Roman" w:eastAsia="方正黑体_GBK" w:cs="Times New Roman"/>
          <w:color w:val="auto"/>
          <w:sz w:val="33"/>
          <w:szCs w:val="33"/>
          <w:highlight w:val="none"/>
          <w:lang w:val="en-US" w:eastAsia="zh-CN"/>
        </w:rPr>
        <w:t>附件2</w:t>
      </w:r>
    </w:p>
    <w:p>
      <w:pPr>
        <w:spacing w:line="360" w:lineRule="auto"/>
        <w:jc w:val="center"/>
        <w:rPr>
          <w:rFonts w:hint="default" w:ascii="Times New Roman" w:hAnsi="Times New Roman" w:cs="Times New Roman"/>
          <w:b/>
          <w:color w:val="auto"/>
          <w:sz w:val="36"/>
          <w:szCs w:val="36"/>
          <w:highlight w:val="none"/>
        </w:rPr>
      </w:pPr>
    </w:p>
    <w:p>
      <w:pPr>
        <w:spacing w:line="360" w:lineRule="auto"/>
        <w:jc w:val="center"/>
        <w:rPr>
          <w:rFonts w:hint="default" w:ascii="Times New Roman" w:hAnsi="Times New Roman" w:cs="Times New Roman"/>
          <w:b/>
          <w:color w:val="auto"/>
          <w:sz w:val="36"/>
          <w:szCs w:val="36"/>
          <w:highlight w:val="none"/>
        </w:rPr>
      </w:pPr>
      <w:r>
        <w:rPr>
          <w:rFonts w:hint="default" w:ascii="Times New Roman" w:hAnsi="Times New Roman" w:cs="Times New Roman"/>
          <w:b/>
          <w:color w:val="auto"/>
          <w:sz w:val="36"/>
          <w:szCs w:val="36"/>
          <w:highlight w:val="none"/>
        </w:rPr>
        <w:t>车辆</w:t>
      </w:r>
      <w:r>
        <w:rPr>
          <w:rFonts w:hint="eastAsia" w:ascii="Times New Roman" w:hAnsi="Times New Roman" w:cs="Times New Roman"/>
          <w:b/>
          <w:color w:val="auto"/>
          <w:sz w:val="36"/>
          <w:szCs w:val="36"/>
          <w:highlight w:val="none"/>
          <w:lang w:eastAsia="zh-CN"/>
        </w:rPr>
        <w:t>采购</w:t>
      </w:r>
      <w:r>
        <w:rPr>
          <w:rFonts w:hint="default" w:ascii="Times New Roman" w:hAnsi="Times New Roman" w:cs="Times New Roman"/>
          <w:b/>
          <w:color w:val="auto"/>
          <w:sz w:val="36"/>
          <w:szCs w:val="36"/>
          <w:highlight w:val="none"/>
        </w:rPr>
        <w:t>合同</w:t>
      </w:r>
    </w:p>
    <w:p>
      <w:pPr>
        <w:spacing w:line="360" w:lineRule="auto"/>
        <w:jc w:val="left"/>
        <w:rPr>
          <w:rFonts w:hint="default" w:ascii="Times New Roman" w:hAnsi="Times New Roman" w:cs="Times New Roman"/>
          <w:b/>
          <w:color w:val="auto"/>
          <w:sz w:val="28"/>
          <w:szCs w:val="28"/>
          <w:highlight w:val="none"/>
        </w:rPr>
      </w:pPr>
    </w:p>
    <w:p>
      <w:pPr>
        <w:spacing w:line="360" w:lineRule="auto"/>
        <w:jc w:val="left"/>
        <w:rPr>
          <w:rFonts w:hint="default" w:ascii="Times New Roman" w:hAnsi="Times New Roman" w:cs="Times New Roman"/>
          <w:b/>
          <w:color w:val="auto"/>
          <w:sz w:val="28"/>
          <w:szCs w:val="28"/>
          <w:highlight w:val="none"/>
        </w:rPr>
      </w:pPr>
    </w:p>
    <w:p>
      <w:pPr>
        <w:spacing w:line="360" w:lineRule="auto"/>
        <w:jc w:val="left"/>
        <w:rPr>
          <w:rFonts w:hint="default" w:ascii="Times New Roman" w:hAnsi="Times New Roman" w:cs="Times New Roman"/>
          <w:b/>
          <w:color w:val="auto"/>
          <w:sz w:val="28"/>
          <w:szCs w:val="28"/>
          <w:highlight w:val="none"/>
        </w:rPr>
      </w:pPr>
    </w:p>
    <w:p>
      <w:pPr>
        <w:spacing w:line="360" w:lineRule="auto"/>
        <w:jc w:val="left"/>
        <w:rPr>
          <w:rFonts w:hint="default" w:ascii="Times New Roman" w:hAnsi="Times New Roman" w:cs="Times New Roman"/>
          <w:b/>
          <w:color w:val="auto"/>
          <w:sz w:val="28"/>
          <w:szCs w:val="28"/>
          <w:highlight w:val="none"/>
          <w:u w:val="none"/>
        </w:rPr>
      </w:pPr>
    </w:p>
    <w:p>
      <w:pPr>
        <w:spacing w:line="360" w:lineRule="auto"/>
        <w:jc w:val="left"/>
        <w:rPr>
          <w:rFonts w:hint="default" w:ascii="Times New Roman" w:hAnsi="Times New Roman" w:cs="Times New Roman"/>
          <w:bCs/>
          <w:color w:val="auto"/>
          <w:sz w:val="28"/>
          <w:szCs w:val="28"/>
          <w:highlight w:val="none"/>
          <w:u w:val="none"/>
        </w:rPr>
      </w:pPr>
    </w:p>
    <w:p>
      <w:pPr>
        <w:pStyle w:val="7"/>
        <w:rPr>
          <w:rFonts w:hint="default" w:ascii="Times New Roman" w:hAnsi="Times New Roman" w:cs="Times New Roman"/>
          <w:bCs/>
          <w:color w:val="auto"/>
          <w:sz w:val="28"/>
          <w:szCs w:val="28"/>
          <w:highlight w:val="none"/>
          <w:u w:val="none"/>
        </w:rPr>
      </w:pPr>
    </w:p>
    <w:p>
      <w:pPr>
        <w:rPr>
          <w:rFonts w:hint="default" w:ascii="Times New Roman" w:hAnsi="Times New Roman" w:cs="Times New Roman"/>
          <w:bCs/>
          <w:color w:val="auto"/>
          <w:sz w:val="28"/>
          <w:szCs w:val="28"/>
          <w:highlight w:val="none"/>
          <w:u w:val="none"/>
        </w:rPr>
      </w:pPr>
    </w:p>
    <w:p>
      <w:pPr>
        <w:pStyle w:val="7"/>
        <w:rPr>
          <w:rFonts w:hint="default"/>
          <w:color w:val="auto"/>
          <w:highlight w:val="none"/>
        </w:rPr>
      </w:pPr>
    </w:p>
    <w:p>
      <w:pPr>
        <w:spacing w:line="360" w:lineRule="auto"/>
        <w:jc w:val="left"/>
        <w:rPr>
          <w:rFonts w:hint="default" w:ascii="Times New Roman" w:hAnsi="Times New Roman" w:cs="Times New Roman"/>
          <w:bCs/>
          <w:color w:val="auto"/>
          <w:sz w:val="28"/>
          <w:szCs w:val="28"/>
          <w:highlight w:val="none"/>
          <w:u w:val="none"/>
        </w:rPr>
      </w:pPr>
      <w:r>
        <w:rPr>
          <w:rFonts w:hint="default" w:ascii="Times New Roman" w:hAnsi="Times New Roman" w:cs="Times New Roman"/>
          <w:b/>
          <w:color w:val="auto"/>
          <w:sz w:val="28"/>
          <w:szCs w:val="28"/>
          <w:highlight w:val="none"/>
          <w:u w:val="none"/>
        </w:rPr>
        <w:t>甲    方：</w:t>
      </w:r>
      <w:r>
        <w:rPr>
          <w:rFonts w:hint="default" w:ascii="Times New Roman" w:hAnsi="Times New Roman" w:cs="Times New Roman"/>
          <w:bCs/>
          <w:color w:val="auto"/>
          <w:sz w:val="28"/>
          <w:szCs w:val="28"/>
          <w:highlight w:val="none"/>
          <w:u w:val="none"/>
        </w:rPr>
        <w:t>广安交投租赁服务有限公司</w:t>
      </w:r>
    </w:p>
    <w:p>
      <w:pPr>
        <w:spacing w:line="360" w:lineRule="auto"/>
        <w:jc w:val="left"/>
        <w:rPr>
          <w:rFonts w:hint="default" w:ascii="Times New Roman" w:hAnsi="Times New Roman" w:cs="Times New Roman"/>
          <w:bCs/>
          <w:color w:val="auto"/>
          <w:sz w:val="28"/>
          <w:szCs w:val="28"/>
          <w:highlight w:val="none"/>
          <w:u w:val="none"/>
        </w:rPr>
      </w:pPr>
    </w:p>
    <w:p>
      <w:pPr>
        <w:spacing w:line="360" w:lineRule="auto"/>
        <w:jc w:val="left"/>
        <w:rPr>
          <w:rFonts w:hint="default" w:ascii="Times New Roman" w:hAnsi="Times New Roman" w:cs="Times New Roman"/>
          <w:bCs/>
          <w:color w:val="auto"/>
          <w:sz w:val="28"/>
          <w:szCs w:val="28"/>
          <w:highlight w:val="none"/>
          <w:u w:val="none"/>
        </w:rPr>
      </w:pPr>
      <w:r>
        <w:rPr>
          <w:rFonts w:hint="default" w:ascii="Times New Roman" w:hAnsi="Times New Roman" w:cs="Times New Roman"/>
          <w:b/>
          <w:color w:val="auto"/>
          <w:sz w:val="28"/>
          <w:szCs w:val="28"/>
          <w:highlight w:val="none"/>
          <w:u w:val="none"/>
        </w:rPr>
        <w:t>乙    方：</w:t>
      </w:r>
    </w:p>
    <w:p>
      <w:pPr>
        <w:spacing w:line="360" w:lineRule="auto"/>
        <w:jc w:val="left"/>
        <w:rPr>
          <w:rFonts w:hint="default" w:ascii="Times New Roman" w:hAnsi="Times New Roman" w:eastAsia="宋体" w:cs="Times New Roman"/>
          <w:bCs/>
          <w:color w:val="auto"/>
          <w:sz w:val="28"/>
          <w:szCs w:val="28"/>
          <w:highlight w:val="none"/>
          <w:u w:val="none"/>
          <w:lang w:val="en-US" w:eastAsia="zh-CN"/>
        </w:rPr>
      </w:pPr>
    </w:p>
    <w:p>
      <w:pPr>
        <w:spacing w:line="360" w:lineRule="auto"/>
        <w:jc w:val="left"/>
        <w:rPr>
          <w:rFonts w:hint="default" w:ascii="Times New Roman" w:hAnsi="Times New Roman" w:cs="Times New Roman"/>
          <w:bCs/>
          <w:color w:val="auto"/>
          <w:sz w:val="28"/>
          <w:szCs w:val="28"/>
          <w:highlight w:val="none"/>
          <w:u w:val="none"/>
          <w:lang w:val="en-US"/>
        </w:rPr>
      </w:pPr>
      <w:r>
        <w:rPr>
          <w:rFonts w:hint="default" w:ascii="Times New Roman" w:hAnsi="Times New Roman" w:cs="Times New Roman"/>
          <w:b/>
          <w:color w:val="auto"/>
          <w:sz w:val="28"/>
          <w:szCs w:val="28"/>
          <w:highlight w:val="none"/>
          <w:u w:val="none"/>
        </w:rPr>
        <w:t>签订地点：</w:t>
      </w:r>
      <w:r>
        <w:rPr>
          <w:rFonts w:hint="default" w:ascii="Times New Roman" w:hAnsi="Times New Roman" w:cs="Times New Roman"/>
          <w:bCs/>
          <w:color w:val="auto"/>
          <w:sz w:val="28"/>
          <w:szCs w:val="28"/>
          <w:highlight w:val="none"/>
          <w:u w:val="none"/>
        </w:rPr>
        <w:t>广安市广安区</w:t>
      </w:r>
      <w:r>
        <w:rPr>
          <w:rFonts w:hint="default" w:ascii="Times New Roman" w:hAnsi="Times New Roman" w:cs="Times New Roman"/>
          <w:bCs/>
          <w:color w:val="auto"/>
          <w:sz w:val="28"/>
          <w:szCs w:val="28"/>
          <w:highlight w:val="none"/>
          <w:u w:val="none"/>
          <w:lang w:eastAsia="zh-CN"/>
        </w:rPr>
        <w:t>交投翡翠台</w:t>
      </w:r>
    </w:p>
    <w:p>
      <w:pPr>
        <w:spacing w:line="360" w:lineRule="auto"/>
        <w:jc w:val="left"/>
        <w:rPr>
          <w:rFonts w:hint="default" w:ascii="Times New Roman" w:hAnsi="Times New Roman" w:cs="Times New Roman"/>
          <w:b/>
          <w:color w:val="auto"/>
          <w:sz w:val="28"/>
          <w:szCs w:val="28"/>
          <w:highlight w:val="none"/>
          <w:u w:val="none"/>
        </w:rPr>
      </w:pPr>
    </w:p>
    <w:p>
      <w:pPr>
        <w:spacing w:line="360" w:lineRule="auto"/>
        <w:jc w:val="center"/>
        <w:rPr>
          <w:rFonts w:hint="default" w:ascii="Times New Roman" w:hAnsi="Times New Roman" w:cs="Times New Roman"/>
          <w:b/>
          <w:color w:val="auto"/>
          <w:sz w:val="36"/>
          <w:szCs w:val="36"/>
          <w:highlight w:val="none"/>
        </w:rPr>
      </w:pPr>
    </w:p>
    <w:p>
      <w:pPr>
        <w:spacing w:line="360" w:lineRule="auto"/>
        <w:jc w:val="center"/>
        <w:rPr>
          <w:rFonts w:hint="default" w:ascii="Times New Roman" w:hAnsi="Times New Roman" w:cs="Times New Roman"/>
          <w:b/>
          <w:color w:val="auto"/>
          <w:sz w:val="36"/>
          <w:szCs w:val="36"/>
          <w:highlight w:val="none"/>
        </w:rPr>
      </w:pPr>
    </w:p>
    <w:p>
      <w:pPr>
        <w:spacing w:line="360" w:lineRule="auto"/>
        <w:jc w:val="center"/>
        <w:rPr>
          <w:rFonts w:hint="default" w:ascii="Times New Roman" w:hAnsi="Times New Roman" w:cs="Times New Roman"/>
          <w:b/>
          <w:color w:val="auto"/>
          <w:sz w:val="36"/>
          <w:szCs w:val="36"/>
          <w:highlight w:val="none"/>
        </w:rPr>
      </w:pPr>
    </w:p>
    <w:p>
      <w:pPr>
        <w:spacing w:line="360" w:lineRule="auto"/>
        <w:jc w:val="both"/>
        <w:rPr>
          <w:rFonts w:hint="default" w:ascii="Times New Roman" w:hAnsi="Times New Roman" w:cs="Times New Roman"/>
          <w:b/>
          <w:color w:val="auto"/>
          <w:sz w:val="36"/>
          <w:szCs w:val="36"/>
          <w:highlight w:val="none"/>
        </w:rPr>
      </w:pPr>
    </w:p>
    <w:p>
      <w:pPr>
        <w:pStyle w:val="7"/>
        <w:rPr>
          <w:rFonts w:hint="default" w:ascii="Times New Roman" w:hAnsi="Times New Roman" w:cs="Times New Roman"/>
          <w:color w:val="auto"/>
          <w:highlight w:val="none"/>
        </w:rPr>
      </w:pPr>
    </w:p>
    <w:p>
      <w:pPr>
        <w:rPr>
          <w:rFonts w:hint="eastAsia" w:ascii="Times New Roman" w:hAnsi="Times New Roman" w:cs="Times New Roman"/>
          <w:b/>
          <w:color w:val="auto"/>
          <w:sz w:val="36"/>
          <w:szCs w:val="36"/>
          <w:highlight w:val="none"/>
          <w:lang w:eastAsia="zh-CN"/>
        </w:rPr>
      </w:pPr>
      <w:r>
        <w:rPr>
          <w:rFonts w:hint="eastAsia" w:ascii="Times New Roman" w:hAnsi="Times New Roman" w:cs="Times New Roman"/>
          <w:b/>
          <w:color w:val="auto"/>
          <w:sz w:val="36"/>
          <w:szCs w:val="36"/>
          <w:highlight w:val="none"/>
          <w:lang w:eastAsia="zh-CN"/>
        </w:rPr>
        <w:br w:type="page"/>
      </w:r>
    </w:p>
    <w:p>
      <w:pPr>
        <w:spacing w:line="360" w:lineRule="auto"/>
        <w:jc w:val="center"/>
        <w:rPr>
          <w:rFonts w:hint="default" w:ascii="Times New Roman" w:hAnsi="Times New Roman" w:cs="Times New Roman"/>
          <w:color w:val="auto"/>
          <w:szCs w:val="21"/>
          <w:highlight w:val="none"/>
        </w:rPr>
      </w:pPr>
      <w:r>
        <w:rPr>
          <w:rFonts w:hint="eastAsia" w:ascii="Times New Roman" w:hAnsi="Times New Roman" w:cs="Times New Roman"/>
          <w:b/>
          <w:color w:val="auto"/>
          <w:sz w:val="36"/>
          <w:szCs w:val="36"/>
          <w:highlight w:val="none"/>
          <w:lang w:eastAsia="zh-CN"/>
        </w:rPr>
        <w:t>2023年第</w:t>
      </w:r>
      <w:r>
        <w:rPr>
          <w:rFonts w:hint="eastAsia" w:cs="Times New Roman"/>
          <w:b/>
          <w:color w:val="auto"/>
          <w:sz w:val="36"/>
          <w:szCs w:val="36"/>
          <w:highlight w:val="none"/>
          <w:lang w:val="en-US" w:eastAsia="zh-CN"/>
        </w:rPr>
        <w:t>二</w:t>
      </w:r>
      <w:r>
        <w:rPr>
          <w:rFonts w:hint="eastAsia" w:ascii="Times New Roman" w:hAnsi="Times New Roman" w:cs="Times New Roman"/>
          <w:b/>
          <w:color w:val="auto"/>
          <w:sz w:val="36"/>
          <w:szCs w:val="36"/>
          <w:highlight w:val="none"/>
          <w:lang w:eastAsia="zh-CN"/>
        </w:rPr>
        <w:t>批车辆采购</w:t>
      </w:r>
      <w:r>
        <w:rPr>
          <w:rFonts w:hint="default" w:ascii="Times New Roman" w:hAnsi="Times New Roman" w:cs="Times New Roman"/>
          <w:b/>
          <w:color w:val="auto"/>
          <w:sz w:val="36"/>
          <w:szCs w:val="36"/>
          <w:highlight w:val="none"/>
        </w:rPr>
        <w:t>合同</w:t>
      </w:r>
    </w:p>
    <w:p>
      <w:pPr>
        <w:keepNext w:val="0"/>
        <w:keepLines w:val="0"/>
        <w:pageBreakBefore w:val="0"/>
        <w:kinsoku/>
        <w:wordWrap/>
        <w:overflowPunct/>
        <w:topLinePunct w:val="0"/>
        <w:bidi w:val="0"/>
        <w:spacing w:line="500" w:lineRule="exact"/>
        <w:rPr>
          <w:rFonts w:hint="default" w:ascii="Times New Roman" w:hAnsi="Times New Roman" w:cs="Times New Roman"/>
          <w:color w:val="auto"/>
          <w:sz w:val="24"/>
          <w:highlight w:val="none"/>
        </w:rPr>
      </w:pPr>
    </w:p>
    <w:p>
      <w:pPr>
        <w:keepNext w:val="0"/>
        <w:keepLines w:val="0"/>
        <w:pageBreakBefore w:val="0"/>
        <w:kinsoku/>
        <w:wordWrap/>
        <w:overflowPunct/>
        <w:topLinePunct w:val="0"/>
        <w:bidi w:val="0"/>
        <w:spacing w:line="400" w:lineRule="exact"/>
        <w:ind w:left="0" w:leftChars="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采购人（甲方）：</w:t>
      </w:r>
      <w:r>
        <w:rPr>
          <w:rFonts w:hint="eastAsia" w:ascii="宋体" w:hAnsi="宋体" w:eastAsia="宋体" w:cs="宋体"/>
          <w:color w:val="auto"/>
          <w:sz w:val="24"/>
          <w:szCs w:val="24"/>
          <w:highlight w:val="none"/>
          <w:u w:val="none"/>
        </w:rPr>
        <w:t>广安交投租赁服务有限公司</w:t>
      </w:r>
    </w:p>
    <w:p>
      <w:pPr>
        <w:keepNext w:val="0"/>
        <w:keepLines w:val="0"/>
        <w:pageBreakBefore w:val="0"/>
        <w:kinsoku/>
        <w:wordWrap/>
        <w:overflowPunct/>
        <w:topLinePunct w:val="0"/>
        <w:bidi w:val="0"/>
        <w:spacing w:line="400" w:lineRule="exact"/>
        <w:ind w:left="0" w:leftChars="0"/>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lang w:eastAsia="zh-CN"/>
        </w:rPr>
        <w:t>供应</w:t>
      </w:r>
      <w:r>
        <w:rPr>
          <w:rFonts w:hint="eastAsia" w:ascii="宋体" w:hAnsi="宋体" w:eastAsia="宋体" w:cs="宋体"/>
          <w:color w:val="auto"/>
          <w:sz w:val="24"/>
          <w:szCs w:val="24"/>
          <w:highlight w:val="none"/>
        </w:rPr>
        <w:t>商（乙方）：</w:t>
      </w:r>
    </w:p>
    <w:p>
      <w:pPr>
        <w:keepNext w:val="0"/>
        <w:keepLines w:val="0"/>
        <w:pageBreakBefore w:val="0"/>
        <w:kinsoku/>
        <w:wordWrap/>
        <w:overflowPunct/>
        <w:topLinePunct w:val="0"/>
        <w:bidi w:val="0"/>
        <w:spacing w:line="400" w:lineRule="exact"/>
        <w:ind w:left="0" w:leftChars="0" w:firstLine="480" w:firstLineChars="200"/>
        <w:rPr>
          <w:rFonts w:hint="eastAsia" w:ascii="宋体" w:hAnsi="宋体" w:eastAsia="宋体" w:cs="宋体"/>
          <w:color w:val="auto"/>
          <w:sz w:val="24"/>
          <w:szCs w:val="24"/>
          <w:highlight w:val="none"/>
        </w:rPr>
      </w:pPr>
      <w:bookmarkStart w:id="0" w:name="_Toc217446107"/>
    </w:p>
    <w:p>
      <w:pPr>
        <w:keepNext w:val="0"/>
        <w:keepLines w:val="0"/>
        <w:pageBreakBefore w:val="0"/>
        <w:kinsoku/>
        <w:wordWrap/>
        <w:overflowPunct/>
        <w:topLinePunct w:val="0"/>
        <w:bidi w:val="0"/>
        <w:spacing w:line="400" w:lineRule="exact"/>
        <w:ind w:left="0" w:leftChars="0"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根据《中华人民共和国</w:t>
      </w:r>
      <w:r>
        <w:rPr>
          <w:rFonts w:hint="eastAsia" w:ascii="宋体" w:hAnsi="宋体" w:eastAsia="宋体" w:cs="宋体"/>
          <w:color w:val="auto"/>
          <w:sz w:val="24"/>
          <w:szCs w:val="24"/>
          <w:highlight w:val="none"/>
          <w:lang w:eastAsia="zh-CN"/>
        </w:rPr>
        <w:t>民法典</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等</w:t>
      </w:r>
      <w:r>
        <w:rPr>
          <w:rFonts w:hint="eastAsia" w:ascii="宋体" w:hAnsi="宋体" w:eastAsia="宋体" w:cs="宋体"/>
          <w:color w:val="auto"/>
          <w:sz w:val="24"/>
          <w:szCs w:val="24"/>
          <w:highlight w:val="none"/>
        </w:rPr>
        <w:t>有关的法律法规，以及《</w:t>
      </w:r>
      <w:r>
        <w:rPr>
          <w:rFonts w:hint="eastAsia" w:ascii="宋体" w:hAnsi="宋体" w:eastAsia="宋体" w:cs="宋体"/>
          <w:bCs/>
          <w:color w:val="auto"/>
          <w:sz w:val="24"/>
          <w:szCs w:val="24"/>
          <w:highlight w:val="none"/>
        </w:rPr>
        <w:t>广安交投租赁服务有限公司2023年第</w:t>
      </w:r>
      <w:r>
        <w:rPr>
          <w:rFonts w:hint="eastAsia" w:ascii="宋体" w:hAnsi="宋体" w:eastAsia="宋体" w:cs="宋体"/>
          <w:bCs/>
          <w:color w:val="auto"/>
          <w:sz w:val="24"/>
          <w:szCs w:val="24"/>
          <w:highlight w:val="none"/>
          <w:lang w:val="en-US" w:eastAsia="zh-CN"/>
        </w:rPr>
        <w:t>二</w:t>
      </w:r>
      <w:r>
        <w:rPr>
          <w:rFonts w:hint="eastAsia" w:ascii="宋体" w:hAnsi="宋体" w:eastAsia="宋体" w:cs="宋体"/>
          <w:bCs/>
          <w:color w:val="auto"/>
          <w:sz w:val="24"/>
          <w:szCs w:val="24"/>
          <w:highlight w:val="none"/>
        </w:rPr>
        <w:t>批</w:t>
      </w:r>
      <w:r>
        <w:rPr>
          <w:rFonts w:hint="eastAsia" w:ascii="宋体" w:hAnsi="宋体" w:eastAsia="宋体" w:cs="宋体"/>
          <w:bCs/>
          <w:color w:val="auto"/>
          <w:sz w:val="24"/>
          <w:szCs w:val="24"/>
          <w:highlight w:val="none"/>
          <w:lang w:eastAsia="zh-CN"/>
        </w:rPr>
        <w:t>车辆采购</w:t>
      </w:r>
      <w:r>
        <w:rPr>
          <w:rFonts w:hint="eastAsia" w:ascii="宋体" w:hAnsi="宋体" w:eastAsia="宋体" w:cs="宋体"/>
          <w:bCs/>
          <w:color w:val="auto"/>
          <w:sz w:val="24"/>
          <w:szCs w:val="24"/>
          <w:highlight w:val="none"/>
          <w:lang w:val="en-US" w:eastAsia="zh-CN"/>
        </w:rPr>
        <w:t>竞价</w:t>
      </w:r>
      <w:r>
        <w:rPr>
          <w:rFonts w:hint="eastAsia" w:ascii="宋体" w:hAnsi="宋体" w:eastAsia="宋体" w:cs="宋体"/>
          <w:bCs/>
          <w:color w:val="auto"/>
          <w:sz w:val="24"/>
          <w:szCs w:val="24"/>
          <w:highlight w:val="none"/>
        </w:rPr>
        <w:t>公告</w:t>
      </w:r>
      <w:r>
        <w:rPr>
          <w:rFonts w:hint="eastAsia" w:ascii="宋体" w:hAnsi="宋体" w:eastAsia="宋体" w:cs="宋体"/>
          <w:bCs/>
          <w:color w:val="auto"/>
          <w:sz w:val="24"/>
          <w:szCs w:val="24"/>
          <w:highlight w:val="none"/>
          <w:lang w:eastAsia="zh-CN"/>
        </w:rPr>
        <w:t>》，</w:t>
      </w:r>
      <w:r>
        <w:rPr>
          <w:rFonts w:hint="eastAsia" w:ascii="宋体" w:hAnsi="宋体" w:eastAsia="宋体" w:cs="宋体"/>
          <w:color w:val="auto"/>
          <w:sz w:val="24"/>
          <w:szCs w:val="24"/>
          <w:highlight w:val="none"/>
          <w:lang w:eastAsia="zh-CN"/>
        </w:rPr>
        <w:t>在平等、自愿的基础上，</w:t>
      </w:r>
      <w:r>
        <w:rPr>
          <w:rFonts w:hint="eastAsia" w:ascii="宋体" w:hAnsi="宋体" w:eastAsia="宋体" w:cs="宋体"/>
          <w:color w:val="auto"/>
          <w:sz w:val="24"/>
          <w:szCs w:val="24"/>
          <w:highlight w:val="none"/>
        </w:rPr>
        <w:t>甲、乙双方</w:t>
      </w:r>
      <w:r>
        <w:rPr>
          <w:rFonts w:hint="eastAsia" w:ascii="宋体" w:hAnsi="宋体" w:eastAsia="宋体" w:cs="宋体"/>
          <w:color w:val="auto"/>
          <w:sz w:val="24"/>
          <w:szCs w:val="24"/>
          <w:highlight w:val="none"/>
          <w:lang w:eastAsia="zh-CN"/>
        </w:rPr>
        <w:t>协商一致特</w:t>
      </w:r>
      <w:r>
        <w:rPr>
          <w:rFonts w:hint="eastAsia" w:ascii="宋体" w:hAnsi="宋体" w:eastAsia="宋体" w:cs="宋体"/>
          <w:color w:val="auto"/>
          <w:sz w:val="24"/>
          <w:szCs w:val="24"/>
          <w:highlight w:val="none"/>
        </w:rPr>
        <w:t>签订本合同</w:t>
      </w:r>
      <w:r>
        <w:rPr>
          <w:rFonts w:hint="eastAsia" w:ascii="宋体" w:hAnsi="宋体" w:eastAsia="宋体" w:cs="宋体"/>
          <w:color w:val="auto"/>
          <w:sz w:val="24"/>
          <w:szCs w:val="24"/>
          <w:highlight w:val="none"/>
          <w:lang w:eastAsia="zh-CN"/>
        </w:rPr>
        <w:t>，供</w:t>
      </w:r>
      <w:r>
        <w:rPr>
          <w:rFonts w:hint="eastAsia" w:ascii="宋体" w:hAnsi="宋体" w:eastAsia="宋体" w:cs="宋体"/>
          <w:color w:val="auto"/>
          <w:sz w:val="24"/>
          <w:szCs w:val="24"/>
          <w:highlight w:val="none"/>
        </w:rPr>
        <w:t>双方共同遵守如下条款：</w:t>
      </w:r>
    </w:p>
    <w:p>
      <w:pPr>
        <w:pStyle w:val="5"/>
        <w:keepNext w:val="0"/>
        <w:keepLines w:val="0"/>
        <w:pageBreakBefore w:val="0"/>
        <w:numPr>
          <w:ilvl w:val="0"/>
          <w:numId w:val="1"/>
        </w:numPr>
        <w:kinsoku/>
        <w:wordWrap/>
        <w:overflowPunct/>
        <w:topLinePunct w:val="0"/>
        <w:bidi w:val="0"/>
        <w:spacing w:before="0" w:after="0" w:line="400" w:lineRule="exact"/>
        <w:ind w:left="0" w:leftChars="0"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合同产品</w:t>
      </w:r>
      <w:bookmarkEnd w:id="0"/>
      <w:r>
        <w:rPr>
          <w:rFonts w:hint="eastAsia" w:ascii="宋体" w:hAnsi="宋体" w:eastAsia="宋体" w:cs="宋体"/>
          <w:b/>
          <w:bCs/>
          <w:color w:val="auto"/>
          <w:sz w:val="24"/>
          <w:szCs w:val="24"/>
          <w:highlight w:val="none"/>
        </w:rPr>
        <w:t>、</w:t>
      </w:r>
      <w:r>
        <w:rPr>
          <w:rFonts w:hint="eastAsia" w:ascii="宋体" w:hAnsi="宋体" w:eastAsia="宋体" w:cs="宋体"/>
          <w:b/>
          <w:bCs/>
          <w:color w:val="auto"/>
          <w:sz w:val="24"/>
          <w:szCs w:val="24"/>
          <w:highlight w:val="none"/>
          <w:lang w:eastAsia="zh-CN"/>
        </w:rPr>
        <w:t>型号、</w:t>
      </w:r>
      <w:r>
        <w:rPr>
          <w:rFonts w:hint="eastAsia" w:ascii="宋体" w:hAnsi="宋体" w:eastAsia="宋体" w:cs="宋体"/>
          <w:b/>
          <w:bCs/>
          <w:color w:val="auto"/>
          <w:sz w:val="24"/>
          <w:szCs w:val="24"/>
          <w:highlight w:val="none"/>
        </w:rPr>
        <w:t>数量</w:t>
      </w:r>
      <w:r>
        <w:rPr>
          <w:rFonts w:hint="eastAsia" w:ascii="宋体" w:hAnsi="宋体" w:eastAsia="宋体" w:cs="宋体"/>
          <w:b/>
          <w:bCs/>
          <w:color w:val="auto"/>
          <w:sz w:val="24"/>
          <w:szCs w:val="24"/>
          <w:highlight w:val="none"/>
          <w:lang w:eastAsia="zh-CN"/>
        </w:rPr>
        <w:t>、合同单价</w:t>
      </w:r>
    </w:p>
    <w:tbl>
      <w:tblPr>
        <w:tblStyle w:val="15"/>
        <w:tblW w:w="98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9"/>
        <w:gridCol w:w="2125"/>
        <w:gridCol w:w="1044"/>
        <w:gridCol w:w="1800"/>
        <w:gridCol w:w="3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99" w:type="dxa"/>
            <w:vAlign w:val="center"/>
          </w:tcPr>
          <w:p>
            <w:pPr>
              <w:pStyle w:val="5"/>
              <w:keepNext w:val="0"/>
              <w:keepLines w:val="0"/>
              <w:pageBreakBefore w:val="0"/>
              <w:numPr>
                <w:ilvl w:val="0"/>
                <w:numId w:val="0"/>
              </w:numPr>
              <w:kinsoku/>
              <w:wordWrap/>
              <w:overflowPunct/>
              <w:topLinePunct w:val="0"/>
              <w:bidi w:val="0"/>
              <w:spacing w:before="0" w:after="0" w:line="400" w:lineRule="exact"/>
              <w:ind w:left="0" w:leftChars="0" w:right="0" w:rightChars="0"/>
              <w:jc w:val="center"/>
              <w:rPr>
                <w:rFonts w:hint="eastAsia" w:ascii="宋体" w:hAnsi="宋体" w:eastAsia="宋体" w:cs="宋体"/>
                <w:b/>
                <w:bCs w:val="0"/>
                <w:color w:val="auto"/>
                <w:spacing w:val="0"/>
                <w:w w:val="100"/>
                <w:position w:val="0"/>
                <w:sz w:val="24"/>
                <w:szCs w:val="24"/>
                <w:highlight w:val="none"/>
                <w:shd w:val="clear" w:color="auto" w:fill="auto"/>
                <w:vertAlign w:val="baseline"/>
                <w:lang w:val="en-US" w:eastAsia="zh-CN" w:bidi="en-US"/>
              </w:rPr>
            </w:pPr>
            <w:r>
              <w:rPr>
                <w:rFonts w:hint="eastAsia" w:ascii="宋体" w:hAnsi="宋体" w:eastAsia="宋体" w:cs="宋体"/>
                <w:b/>
                <w:bCs w:val="0"/>
                <w:color w:val="auto"/>
                <w:spacing w:val="0"/>
                <w:w w:val="100"/>
                <w:position w:val="0"/>
                <w:sz w:val="24"/>
                <w:szCs w:val="24"/>
                <w:highlight w:val="none"/>
                <w:shd w:val="clear" w:color="auto" w:fill="auto"/>
                <w:vertAlign w:val="baseline"/>
                <w:lang w:val="en-US" w:eastAsia="zh-CN" w:bidi="en-US"/>
              </w:rPr>
              <w:t>产品名称</w:t>
            </w:r>
          </w:p>
        </w:tc>
        <w:tc>
          <w:tcPr>
            <w:tcW w:w="2125" w:type="dxa"/>
            <w:vAlign w:val="center"/>
          </w:tcPr>
          <w:p>
            <w:pPr>
              <w:pStyle w:val="5"/>
              <w:keepNext w:val="0"/>
              <w:keepLines w:val="0"/>
              <w:pageBreakBefore w:val="0"/>
              <w:numPr>
                <w:ilvl w:val="0"/>
                <w:numId w:val="0"/>
              </w:numPr>
              <w:kinsoku/>
              <w:wordWrap/>
              <w:overflowPunct/>
              <w:topLinePunct w:val="0"/>
              <w:bidi w:val="0"/>
              <w:spacing w:before="0" w:after="0" w:line="400" w:lineRule="exact"/>
              <w:ind w:left="0" w:leftChars="0" w:right="0" w:rightChars="0"/>
              <w:jc w:val="center"/>
              <w:rPr>
                <w:rFonts w:hint="eastAsia" w:ascii="宋体" w:hAnsi="宋体" w:eastAsia="宋体" w:cs="宋体"/>
                <w:b/>
                <w:bCs w:val="0"/>
                <w:color w:val="auto"/>
                <w:spacing w:val="0"/>
                <w:w w:val="100"/>
                <w:position w:val="0"/>
                <w:sz w:val="24"/>
                <w:szCs w:val="24"/>
                <w:highlight w:val="none"/>
                <w:shd w:val="clear" w:color="auto" w:fill="auto"/>
                <w:vertAlign w:val="baseline"/>
                <w:lang w:val="en-US" w:eastAsia="zh-CN" w:bidi="en-US"/>
              </w:rPr>
            </w:pPr>
            <w:r>
              <w:rPr>
                <w:rFonts w:hint="eastAsia" w:ascii="宋体" w:hAnsi="宋体" w:eastAsia="宋体" w:cs="宋体"/>
                <w:b/>
                <w:bCs w:val="0"/>
                <w:color w:val="auto"/>
                <w:spacing w:val="0"/>
                <w:w w:val="100"/>
                <w:position w:val="0"/>
                <w:sz w:val="24"/>
                <w:szCs w:val="24"/>
                <w:highlight w:val="none"/>
                <w:shd w:val="clear" w:color="auto" w:fill="auto"/>
                <w:vertAlign w:val="baseline"/>
                <w:lang w:val="en-US" w:eastAsia="zh-CN" w:bidi="en-US"/>
              </w:rPr>
              <w:t>规格型号</w:t>
            </w:r>
          </w:p>
        </w:tc>
        <w:tc>
          <w:tcPr>
            <w:tcW w:w="1044" w:type="dxa"/>
            <w:vAlign w:val="center"/>
          </w:tcPr>
          <w:p>
            <w:pPr>
              <w:pStyle w:val="5"/>
              <w:keepNext w:val="0"/>
              <w:keepLines w:val="0"/>
              <w:pageBreakBefore w:val="0"/>
              <w:numPr>
                <w:ilvl w:val="0"/>
                <w:numId w:val="0"/>
              </w:numPr>
              <w:kinsoku/>
              <w:wordWrap/>
              <w:overflowPunct/>
              <w:topLinePunct w:val="0"/>
              <w:bidi w:val="0"/>
              <w:spacing w:before="0" w:after="0" w:line="400" w:lineRule="exact"/>
              <w:ind w:left="0" w:leftChars="0" w:right="0" w:rightChars="0"/>
              <w:jc w:val="center"/>
              <w:rPr>
                <w:rFonts w:hint="eastAsia" w:ascii="宋体" w:hAnsi="宋体" w:eastAsia="宋体" w:cs="宋体"/>
                <w:b/>
                <w:bCs w:val="0"/>
                <w:color w:val="auto"/>
                <w:spacing w:val="0"/>
                <w:w w:val="100"/>
                <w:position w:val="0"/>
                <w:sz w:val="24"/>
                <w:szCs w:val="24"/>
                <w:highlight w:val="none"/>
                <w:shd w:val="clear" w:color="auto" w:fill="auto"/>
                <w:vertAlign w:val="baseline"/>
                <w:lang w:val="en-US" w:eastAsia="zh-CN" w:bidi="en-US"/>
              </w:rPr>
            </w:pPr>
            <w:r>
              <w:rPr>
                <w:rFonts w:hint="eastAsia" w:ascii="宋体" w:hAnsi="宋体" w:eastAsia="宋体" w:cs="宋体"/>
                <w:b/>
                <w:bCs w:val="0"/>
                <w:color w:val="auto"/>
                <w:spacing w:val="0"/>
                <w:w w:val="100"/>
                <w:position w:val="0"/>
                <w:sz w:val="24"/>
                <w:szCs w:val="24"/>
                <w:highlight w:val="none"/>
                <w:shd w:val="clear" w:color="auto" w:fill="auto"/>
                <w:vertAlign w:val="baseline"/>
                <w:lang w:val="en-US" w:eastAsia="zh-CN" w:bidi="en-US"/>
              </w:rPr>
              <w:t>数量（辆）</w:t>
            </w:r>
          </w:p>
        </w:tc>
        <w:tc>
          <w:tcPr>
            <w:tcW w:w="1800" w:type="dxa"/>
            <w:vAlign w:val="center"/>
          </w:tcPr>
          <w:p>
            <w:pPr>
              <w:pStyle w:val="5"/>
              <w:keepNext w:val="0"/>
              <w:keepLines w:val="0"/>
              <w:pageBreakBefore w:val="0"/>
              <w:numPr>
                <w:ilvl w:val="0"/>
                <w:numId w:val="0"/>
              </w:numPr>
              <w:kinsoku/>
              <w:wordWrap/>
              <w:overflowPunct/>
              <w:topLinePunct w:val="0"/>
              <w:bidi w:val="0"/>
              <w:spacing w:before="0" w:after="0" w:line="400" w:lineRule="exact"/>
              <w:ind w:left="0" w:leftChars="0" w:right="0" w:rightChars="0"/>
              <w:jc w:val="center"/>
              <w:rPr>
                <w:rFonts w:hint="eastAsia" w:ascii="宋体" w:hAnsi="宋体" w:eastAsia="宋体" w:cs="宋体"/>
                <w:b/>
                <w:bCs w:val="0"/>
                <w:color w:val="auto"/>
                <w:spacing w:val="0"/>
                <w:w w:val="100"/>
                <w:position w:val="0"/>
                <w:sz w:val="24"/>
                <w:szCs w:val="24"/>
                <w:highlight w:val="none"/>
                <w:shd w:val="clear" w:color="auto" w:fill="auto"/>
                <w:vertAlign w:val="baseline"/>
                <w:lang w:val="en-US" w:eastAsia="zh-CN" w:bidi="en-US"/>
              </w:rPr>
            </w:pPr>
            <w:r>
              <w:rPr>
                <w:rFonts w:hint="eastAsia" w:ascii="宋体" w:hAnsi="宋体" w:eastAsia="宋体" w:cs="宋体"/>
                <w:b/>
                <w:bCs w:val="0"/>
                <w:color w:val="auto"/>
                <w:spacing w:val="0"/>
                <w:w w:val="100"/>
                <w:position w:val="0"/>
                <w:sz w:val="24"/>
                <w:szCs w:val="24"/>
                <w:highlight w:val="none"/>
                <w:shd w:val="clear" w:color="auto" w:fill="auto"/>
                <w:vertAlign w:val="baseline"/>
                <w:lang w:val="en-US" w:eastAsia="zh-CN" w:bidi="en-US"/>
              </w:rPr>
              <w:t>合同单价</w:t>
            </w:r>
          </w:p>
          <w:p>
            <w:pPr>
              <w:pStyle w:val="5"/>
              <w:keepNext w:val="0"/>
              <w:keepLines w:val="0"/>
              <w:pageBreakBefore w:val="0"/>
              <w:numPr>
                <w:ilvl w:val="0"/>
                <w:numId w:val="0"/>
              </w:numPr>
              <w:kinsoku/>
              <w:wordWrap/>
              <w:overflowPunct/>
              <w:topLinePunct w:val="0"/>
              <w:bidi w:val="0"/>
              <w:spacing w:before="0" w:after="0" w:line="400" w:lineRule="exact"/>
              <w:ind w:left="0" w:leftChars="0" w:right="0" w:rightChars="0"/>
              <w:jc w:val="center"/>
              <w:rPr>
                <w:rFonts w:hint="eastAsia" w:ascii="宋体" w:hAnsi="宋体" w:eastAsia="宋体" w:cs="宋体"/>
                <w:b/>
                <w:bCs w:val="0"/>
                <w:color w:val="auto"/>
                <w:spacing w:val="0"/>
                <w:w w:val="100"/>
                <w:position w:val="0"/>
                <w:sz w:val="24"/>
                <w:szCs w:val="24"/>
                <w:highlight w:val="none"/>
                <w:shd w:val="clear" w:color="auto" w:fill="auto"/>
                <w:vertAlign w:val="baseline"/>
                <w:lang w:val="en-US" w:eastAsia="zh-CN" w:bidi="en-US"/>
              </w:rPr>
            </w:pPr>
            <w:r>
              <w:rPr>
                <w:rFonts w:hint="eastAsia" w:ascii="宋体" w:hAnsi="宋体" w:eastAsia="宋体" w:cs="宋体"/>
                <w:b/>
                <w:bCs w:val="0"/>
                <w:color w:val="auto"/>
                <w:spacing w:val="0"/>
                <w:w w:val="100"/>
                <w:position w:val="0"/>
                <w:sz w:val="24"/>
                <w:szCs w:val="24"/>
                <w:highlight w:val="none"/>
                <w:shd w:val="clear" w:color="auto" w:fill="auto"/>
                <w:vertAlign w:val="baseline"/>
                <w:lang w:val="en-US" w:eastAsia="zh-CN" w:bidi="en-US"/>
              </w:rPr>
              <w:t>（元/辆）</w:t>
            </w:r>
          </w:p>
        </w:tc>
        <w:tc>
          <w:tcPr>
            <w:tcW w:w="3708" w:type="dxa"/>
            <w:vAlign w:val="center"/>
          </w:tcPr>
          <w:p>
            <w:pPr>
              <w:pStyle w:val="5"/>
              <w:keepNext w:val="0"/>
              <w:keepLines w:val="0"/>
              <w:pageBreakBefore w:val="0"/>
              <w:numPr>
                <w:ilvl w:val="0"/>
                <w:numId w:val="0"/>
              </w:numPr>
              <w:kinsoku/>
              <w:wordWrap/>
              <w:overflowPunct/>
              <w:topLinePunct w:val="0"/>
              <w:bidi w:val="0"/>
              <w:spacing w:before="0" w:after="0" w:line="400" w:lineRule="exact"/>
              <w:ind w:left="0" w:leftChars="0" w:right="0" w:rightChars="0"/>
              <w:jc w:val="center"/>
              <w:rPr>
                <w:rFonts w:hint="eastAsia" w:ascii="宋体" w:hAnsi="宋体" w:eastAsia="宋体" w:cs="宋体"/>
                <w:b/>
                <w:bCs w:val="0"/>
                <w:color w:val="auto"/>
                <w:spacing w:val="0"/>
                <w:w w:val="100"/>
                <w:position w:val="0"/>
                <w:sz w:val="24"/>
                <w:szCs w:val="24"/>
                <w:highlight w:val="none"/>
                <w:shd w:val="clear" w:color="auto" w:fill="auto"/>
                <w:vertAlign w:val="baseline"/>
                <w:lang w:val="en-US" w:eastAsia="zh-CN" w:bidi="en-US"/>
              </w:rPr>
            </w:pPr>
            <w:r>
              <w:rPr>
                <w:rFonts w:hint="eastAsia" w:ascii="宋体" w:hAnsi="宋体" w:eastAsia="宋体" w:cs="宋体"/>
                <w:b/>
                <w:bCs w:val="0"/>
                <w:color w:val="auto"/>
                <w:spacing w:val="0"/>
                <w:w w:val="100"/>
                <w:position w:val="0"/>
                <w:sz w:val="24"/>
                <w:szCs w:val="24"/>
                <w:highlight w:val="none"/>
                <w:shd w:val="clear" w:color="auto" w:fill="auto"/>
                <w:vertAlign w:val="baseline"/>
                <w:lang w:val="en-US" w:eastAsia="zh-CN" w:bidi="en-U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9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宋体" w:hAnsi="宋体" w:eastAsia="宋体" w:cs="宋体"/>
                <w:b w:val="0"/>
                <w:bCs/>
                <w:color w:val="auto"/>
                <w:spacing w:val="0"/>
                <w:w w:val="100"/>
                <w:position w:val="0"/>
                <w:sz w:val="24"/>
                <w:szCs w:val="24"/>
                <w:highlight w:val="none"/>
                <w:shd w:val="clear" w:color="auto" w:fill="auto"/>
                <w:vertAlign w:val="baseline"/>
                <w:lang w:val="en-US" w:eastAsia="en-US" w:bidi="en-US"/>
              </w:rPr>
            </w:pPr>
            <w:r>
              <w:rPr>
                <w:rFonts w:hint="eastAsia" w:ascii="宋体" w:hAnsi="宋体" w:eastAsia="宋体" w:cs="宋体"/>
                <w:i w:val="0"/>
                <w:iCs w:val="0"/>
                <w:color w:val="auto"/>
                <w:kern w:val="0"/>
                <w:sz w:val="24"/>
                <w:szCs w:val="24"/>
                <w:highlight w:val="none"/>
                <w:u w:val="none"/>
                <w:lang w:val="en-US" w:eastAsia="zh-CN" w:bidi="ar"/>
              </w:rPr>
              <w:t>大众帕萨特（新能源）</w:t>
            </w:r>
          </w:p>
        </w:tc>
        <w:tc>
          <w:tcPr>
            <w:tcW w:w="2125"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2023款430PHEV</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宋体" w:hAnsi="宋体" w:eastAsia="宋体" w:cs="宋体"/>
                <w:b w:val="0"/>
                <w:bCs/>
                <w:color w:val="auto"/>
                <w:spacing w:val="0"/>
                <w:w w:val="100"/>
                <w:position w:val="0"/>
                <w:sz w:val="24"/>
                <w:szCs w:val="24"/>
                <w:highlight w:val="none"/>
                <w:shd w:val="clear" w:color="auto" w:fill="auto"/>
                <w:vertAlign w:val="baseline"/>
                <w:lang w:val="en-US" w:eastAsia="en-US" w:bidi="en-US"/>
              </w:rPr>
            </w:pPr>
            <w:r>
              <w:rPr>
                <w:rFonts w:hint="eastAsia" w:ascii="宋体" w:hAnsi="宋体" w:eastAsia="宋体" w:cs="宋体"/>
                <w:i w:val="0"/>
                <w:iCs w:val="0"/>
                <w:color w:val="auto"/>
                <w:kern w:val="0"/>
                <w:sz w:val="24"/>
                <w:szCs w:val="24"/>
                <w:highlight w:val="none"/>
                <w:u w:val="none"/>
                <w:lang w:val="en-US" w:eastAsia="zh-CN" w:bidi="ar"/>
              </w:rPr>
              <w:t>混动精英版</w:t>
            </w:r>
          </w:p>
        </w:tc>
        <w:tc>
          <w:tcPr>
            <w:tcW w:w="1044" w:type="dxa"/>
            <w:vAlign w:val="center"/>
          </w:tcPr>
          <w:p>
            <w:pPr>
              <w:pStyle w:val="5"/>
              <w:keepNext w:val="0"/>
              <w:keepLines w:val="0"/>
              <w:pageBreakBefore w:val="0"/>
              <w:numPr>
                <w:ilvl w:val="0"/>
                <w:numId w:val="0"/>
              </w:numPr>
              <w:kinsoku/>
              <w:wordWrap/>
              <w:overflowPunct/>
              <w:topLinePunct w:val="0"/>
              <w:bidi w:val="0"/>
              <w:spacing w:before="0" w:after="0" w:line="400" w:lineRule="exact"/>
              <w:ind w:left="0" w:leftChars="0" w:right="0" w:rightChars="0"/>
              <w:jc w:val="center"/>
              <w:rPr>
                <w:rFonts w:hint="eastAsia" w:ascii="宋体" w:hAnsi="宋体" w:eastAsia="宋体" w:cs="宋体"/>
                <w:b w:val="0"/>
                <w:bCs/>
                <w:color w:val="auto"/>
                <w:spacing w:val="0"/>
                <w:w w:val="100"/>
                <w:position w:val="0"/>
                <w:sz w:val="24"/>
                <w:szCs w:val="24"/>
                <w:highlight w:val="none"/>
                <w:shd w:val="clear" w:color="auto" w:fill="auto"/>
                <w:vertAlign w:val="baseline"/>
                <w:lang w:val="en-US" w:eastAsia="zh-CN" w:bidi="en-US"/>
              </w:rPr>
            </w:pPr>
            <w:r>
              <w:rPr>
                <w:rFonts w:hint="eastAsia" w:ascii="宋体" w:hAnsi="宋体" w:eastAsia="宋体" w:cs="宋体"/>
                <w:b w:val="0"/>
                <w:bCs/>
                <w:color w:val="auto"/>
                <w:spacing w:val="0"/>
                <w:w w:val="100"/>
                <w:position w:val="0"/>
                <w:sz w:val="24"/>
                <w:szCs w:val="24"/>
                <w:highlight w:val="none"/>
                <w:shd w:val="clear" w:color="auto" w:fill="auto"/>
                <w:vertAlign w:val="baseline"/>
                <w:lang w:val="en-US" w:eastAsia="zh-CN" w:bidi="en-US"/>
              </w:rPr>
              <w:t>1</w:t>
            </w:r>
          </w:p>
        </w:tc>
        <w:tc>
          <w:tcPr>
            <w:tcW w:w="1800" w:type="dxa"/>
            <w:vAlign w:val="center"/>
          </w:tcPr>
          <w:p>
            <w:pPr>
              <w:pStyle w:val="5"/>
              <w:keepNext w:val="0"/>
              <w:keepLines w:val="0"/>
              <w:pageBreakBefore w:val="0"/>
              <w:numPr>
                <w:ilvl w:val="0"/>
                <w:numId w:val="0"/>
              </w:numPr>
              <w:kinsoku/>
              <w:wordWrap/>
              <w:overflowPunct/>
              <w:topLinePunct w:val="0"/>
              <w:bidi w:val="0"/>
              <w:spacing w:before="0" w:after="0" w:line="400" w:lineRule="exact"/>
              <w:ind w:left="0" w:leftChars="0" w:right="0" w:rightChars="0"/>
              <w:jc w:val="center"/>
              <w:rPr>
                <w:rFonts w:hint="eastAsia" w:ascii="宋体" w:hAnsi="宋体" w:eastAsia="宋体" w:cs="宋体"/>
                <w:b w:val="0"/>
                <w:bCs/>
                <w:color w:val="auto"/>
                <w:spacing w:val="0"/>
                <w:w w:val="100"/>
                <w:position w:val="0"/>
                <w:sz w:val="24"/>
                <w:szCs w:val="24"/>
                <w:highlight w:val="none"/>
                <w:shd w:val="clear" w:color="auto" w:fill="auto"/>
                <w:vertAlign w:val="baseline"/>
                <w:lang w:val="en-US" w:eastAsia="zh-CN" w:bidi="en-US"/>
              </w:rPr>
            </w:pPr>
          </w:p>
        </w:tc>
        <w:tc>
          <w:tcPr>
            <w:tcW w:w="3708" w:type="dxa"/>
            <w:vAlign w:val="center"/>
          </w:tcPr>
          <w:p>
            <w:pPr>
              <w:pStyle w:val="5"/>
              <w:keepNext w:val="0"/>
              <w:keepLines w:val="0"/>
              <w:pageBreakBefore w:val="0"/>
              <w:numPr>
                <w:ilvl w:val="0"/>
                <w:numId w:val="0"/>
              </w:numPr>
              <w:kinsoku/>
              <w:wordWrap/>
              <w:overflowPunct/>
              <w:topLinePunct w:val="0"/>
              <w:bidi w:val="0"/>
              <w:spacing w:before="0" w:after="0" w:line="400" w:lineRule="exact"/>
              <w:ind w:left="0" w:leftChars="0" w:right="0" w:rightChars="0"/>
              <w:jc w:val="center"/>
              <w:rPr>
                <w:rFonts w:hint="eastAsia" w:ascii="宋体" w:hAnsi="宋体" w:eastAsia="宋体" w:cs="宋体"/>
                <w:b w:val="0"/>
                <w:bCs/>
                <w:color w:val="auto"/>
                <w:spacing w:val="0"/>
                <w:w w:val="100"/>
                <w:position w:val="0"/>
                <w:sz w:val="24"/>
                <w:szCs w:val="24"/>
                <w:highlight w:val="none"/>
                <w:shd w:val="clear" w:color="auto" w:fill="auto"/>
                <w:vertAlign w:val="baseline"/>
                <w:lang w:val="en-US" w:eastAsia="zh-CN" w:bidi="en-US"/>
              </w:rPr>
            </w:pPr>
            <w:r>
              <w:rPr>
                <w:rFonts w:hint="eastAsia" w:ascii="宋体" w:hAnsi="宋体" w:eastAsia="宋体" w:cs="宋体"/>
                <w:b w:val="0"/>
                <w:bCs/>
                <w:color w:val="auto"/>
                <w:spacing w:val="0"/>
                <w:w w:val="100"/>
                <w:position w:val="0"/>
                <w:sz w:val="24"/>
                <w:szCs w:val="24"/>
                <w:highlight w:val="none"/>
                <w:shd w:val="clear" w:color="auto" w:fill="auto"/>
                <w:lang w:val="en-US" w:eastAsia="en-US" w:bidi="en-US"/>
              </w:rPr>
              <w:t>车身玄武黑</w:t>
            </w:r>
            <w:r>
              <w:rPr>
                <w:rFonts w:hint="eastAsia" w:ascii="宋体" w:hAnsi="宋体" w:eastAsia="宋体" w:cs="宋体"/>
                <w:b w:val="0"/>
                <w:bCs/>
                <w:color w:val="auto"/>
                <w:spacing w:val="0"/>
                <w:w w:val="100"/>
                <w:position w:val="0"/>
                <w:sz w:val="24"/>
                <w:szCs w:val="24"/>
                <w:highlight w:val="none"/>
                <w:shd w:val="clear" w:color="auto" w:fill="auto"/>
                <w:lang w:val="en-US" w:eastAsia="zh-CN" w:bidi="en-US"/>
              </w:rPr>
              <w:t>、</w:t>
            </w:r>
            <w:r>
              <w:rPr>
                <w:rFonts w:hint="eastAsia" w:ascii="宋体" w:hAnsi="宋体" w:eastAsia="宋体" w:cs="宋体"/>
                <w:b w:val="0"/>
                <w:bCs/>
                <w:color w:val="auto"/>
                <w:spacing w:val="0"/>
                <w:w w:val="100"/>
                <w:position w:val="0"/>
                <w:sz w:val="24"/>
                <w:szCs w:val="24"/>
                <w:highlight w:val="none"/>
                <w:shd w:val="clear" w:color="auto" w:fill="auto"/>
                <w:lang w:val="en-US" w:eastAsia="en-US" w:bidi="en-US"/>
              </w:rPr>
              <w:t>内饰</w:t>
            </w:r>
            <w:r>
              <w:rPr>
                <w:rFonts w:hint="eastAsia" w:ascii="宋体" w:hAnsi="宋体" w:eastAsia="宋体" w:cs="宋体"/>
                <w:b w:val="0"/>
                <w:bCs/>
                <w:color w:val="auto"/>
                <w:spacing w:val="0"/>
                <w:w w:val="100"/>
                <w:position w:val="0"/>
                <w:sz w:val="24"/>
                <w:szCs w:val="24"/>
                <w:highlight w:val="none"/>
                <w:shd w:val="clear" w:color="auto" w:fill="auto"/>
                <w:lang w:val="en-US" w:eastAsia="zh-CN" w:bidi="en-US"/>
              </w:rPr>
              <w:t>黑色，</w:t>
            </w:r>
            <w:r>
              <w:rPr>
                <w:rFonts w:hint="eastAsia" w:ascii="宋体" w:hAnsi="宋体" w:eastAsia="宋体" w:cs="宋体"/>
                <w:b w:val="0"/>
                <w:bCs/>
                <w:color w:val="auto"/>
                <w:spacing w:val="0"/>
                <w:w w:val="100"/>
                <w:position w:val="0"/>
                <w:sz w:val="24"/>
                <w:szCs w:val="24"/>
                <w:highlight w:val="none"/>
                <w:shd w:val="clear" w:color="auto" w:fill="auto"/>
                <w:lang w:val="en-US" w:eastAsia="en-US" w:bidi="en-US"/>
              </w:rPr>
              <w:t>车辆的出厂日期不早于2022年9月</w:t>
            </w:r>
            <w:r>
              <w:rPr>
                <w:rFonts w:hint="eastAsia" w:ascii="宋体" w:hAnsi="宋体" w:eastAsia="宋体" w:cs="宋体"/>
                <w:b w:val="0"/>
                <w:bCs/>
                <w:color w:val="auto"/>
                <w:spacing w:val="0"/>
                <w:w w:val="100"/>
                <w:position w:val="0"/>
                <w:sz w:val="24"/>
                <w:szCs w:val="24"/>
                <w:highlight w:val="none"/>
                <w:shd w:val="clear" w:color="auto" w:fill="auto"/>
                <w:lang w:val="en-US" w:eastAsia="zh-CN" w:bidi="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9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大众帕萨特</w:t>
            </w:r>
          </w:p>
        </w:tc>
        <w:tc>
          <w:tcPr>
            <w:tcW w:w="2125"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2023款330TSI</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星空精英版</w:t>
            </w:r>
          </w:p>
        </w:tc>
        <w:tc>
          <w:tcPr>
            <w:tcW w:w="1044" w:type="dxa"/>
            <w:vAlign w:val="center"/>
          </w:tcPr>
          <w:p>
            <w:pPr>
              <w:pStyle w:val="5"/>
              <w:keepNext w:val="0"/>
              <w:keepLines w:val="0"/>
              <w:pageBreakBefore w:val="0"/>
              <w:numPr>
                <w:ilvl w:val="0"/>
                <w:numId w:val="0"/>
              </w:numPr>
              <w:kinsoku/>
              <w:wordWrap/>
              <w:overflowPunct/>
              <w:topLinePunct w:val="0"/>
              <w:bidi w:val="0"/>
              <w:spacing w:before="0" w:after="0" w:line="400" w:lineRule="exact"/>
              <w:ind w:left="0" w:leftChars="0" w:right="0" w:rightChars="0"/>
              <w:jc w:val="center"/>
              <w:rPr>
                <w:rFonts w:hint="eastAsia" w:ascii="宋体" w:hAnsi="宋体" w:eastAsia="宋体" w:cs="宋体"/>
                <w:b w:val="0"/>
                <w:bCs/>
                <w:color w:val="auto"/>
                <w:spacing w:val="0"/>
                <w:w w:val="100"/>
                <w:position w:val="0"/>
                <w:sz w:val="24"/>
                <w:szCs w:val="24"/>
                <w:highlight w:val="none"/>
                <w:shd w:val="clear" w:color="auto" w:fill="auto"/>
                <w:vertAlign w:val="baseline"/>
                <w:lang w:val="en-US" w:eastAsia="zh-CN" w:bidi="en-US"/>
              </w:rPr>
            </w:pPr>
            <w:r>
              <w:rPr>
                <w:rFonts w:hint="eastAsia" w:ascii="宋体" w:hAnsi="宋体" w:eastAsia="宋体" w:cs="宋体"/>
                <w:b w:val="0"/>
                <w:bCs/>
                <w:color w:val="auto"/>
                <w:spacing w:val="0"/>
                <w:w w:val="100"/>
                <w:position w:val="0"/>
                <w:sz w:val="24"/>
                <w:szCs w:val="24"/>
                <w:highlight w:val="none"/>
                <w:shd w:val="clear" w:color="auto" w:fill="auto"/>
                <w:vertAlign w:val="baseline"/>
                <w:lang w:val="en-US" w:eastAsia="zh-CN" w:bidi="en-US"/>
              </w:rPr>
              <w:t>1</w:t>
            </w:r>
          </w:p>
        </w:tc>
        <w:tc>
          <w:tcPr>
            <w:tcW w:w="1800" w:type="dxa"/>
            <w:vAlign w:val="center"/>
          </w:tcPr>
          <w:p>
            <w:pPr>
              <w:pStyle w:val="5"/>
              <w:keepNext w:val="0"/>
              <w:keepLines w:val="0"/>
              <w:pageBreakBefore w:val="0"/>
              <w:numPr>
                <w:ilvl w:val="0"/>
                <w:numId w:val="0"/>
              </w:numPr>
              <w:kinsoku/>
              <w:wordWrap/>
              <w:overflowPunct/>
              <w:topLinePunct w:val="0"/>
              <w:bidi w:val="0"/>
              <w:spacing w:before="0" w:after="0" w:line="400" w:lineRule="exact"/>
              <w:ind w:left="0" w:leftChars="0" w:right="0" w:rightChars="0"/>
              <w:jc w:val="center"/>
              <w:rPr>
                <w:rFonts w:hint="eastAsia" w:ascii="宋体" w:hAnsi="宋体" w:eastAsia="宋体" w:cs="宋体"/>
                <w:b w:val="0"/>
                <w:bCs/>
                <w:color w:val="auto"/>
                <w:spacing w:val="0"/>
                <w:w w:val="100"/>
                <w:position w:val="0"/>
                <w:sz w:val="24"/>
                <w:szCs w:val="24"/>
                <w:highlight w:val="none"/>
                <w:shd w:val="clear" w:color="auto" w:fill="auto"/>
                <w:vertAlign w:val="baseline"/>
                <w:lang w:val="en-US" w:eastAsia="zh-CN" w:bidi="en-US"/>
              </w:rPr>
            </w:pPr>
          </w:p>
        </w:tc>
        <w:tc>
          <w:tcPr>
            <w:tcW w:w="3708" w:type="dxa"/>
            <w:vAlign w:val="center"/>
          </w:tcPr>
          <w:p>
            <w:pPr>
              <w:pStyle w:val="5"/>
              <w:keepNext w:val="0"/>
              <w:keepLines w:val="0"/>
              <w:pageBreakBefore w:val="0"/>
              <w:numPr>
                <w:ilvl w:val="0"/>
                <w:numId w:val="0"/>
              </w:numPr>
              <w:kinsoku/>
              <w:wordWrap/>
              <w:overflowPunct/>
              <w:topLinePunct w:val="0"/>
              <w:bidi w:val="0"/>
              <w:spacing w:before="0" w:after="0" w:line="400" w:lineRule="exact"/>
              <w:ind w:left="0" w:leftChars="0" w:right="0" w:rightChars="0"/>
              <w:jc w:val="center"/>
              <w:rPr>
                <w:rFonts w:hint="eastAsia" w:ascii="宋体" w:hAnsi="宋体" w:eastAsia="宋体" w:cs="宋体"/>
                <w:b w:val="0"/>
                <w:bCs/>
                <w:color w:val="auto"/>
                <w:spacing w:val="0"/>
                <w:w w:val="100"/>
                <w:position w:val="0"/>
                <w:sz w:val="24"/>
                <w:szCs w:val="24"/>
                <w:highlight w:val="none"/>
                <w:shd w:val="clear" w:color="auto" w:fill="auto"/>
                <w:lang w:val="en-US" w:eastAsia="en-US" w:bidi="en-US"/>
              </w:rPr>
            </w:pPr>
            <w:r>
              <w:rPr>
                <w:rFonts w:hint="eastAsia" w:ascii="宋体" w:hAnsi="宋体" w:eastAsia="宋体" w:cs="宋体"/>
                <w:b w:val="0"/>
                <w:bCs/>
                <w:color w:val="auto"/>
                <w:spacing w:val="0"/>
                <w:w w:val="100"/>
                <w:position w:val="0"/>
                <w:sz w:val="24"/>
                <w:szCs w:val="24"/>
                <w:highlight w:val="none"/>
                <w:shd w:val="clear" w:color="auto" w:fill="auto"/>
                <w:lang w:val="en-US" w:eastAsia="en-US" w:bidi="en-US"/>
              </w:rPr>
              <w:t>车身玄武黑</w:t>
            </w:r>
            <w:r>
              <w:rPr>
                <w:rFonts w:hint="eastAsia" w:ascii="宋体" w:hAnsi="宋体" w:eastAsia="宋体" w:cs="宋体"/>
                <w:b w:val="0"/>
                <w:bCs/>
                <w:color w:val="auto"/>
                <w:spacing w:val="0"/>
                <w:w w:val="100"/>
                <w:position w:val="0"/>
                <w:sz w:val="24"/>
                <w:szCs w:val="24"/>
                <w:highlight w:val="none"/>
                <w:shd w:val="clear" w:color="auto" w:fill="auto"/>
                <w:lang w:val="en-US" w:eastAsia="zh-CN" w:bidi="en-US"/>
              </w:rPr>
              <w:t>、</w:t>
            </w:r>
            <w:r>
              <w:rPr>
                <w:rFonts w:hint="eastAsia" w:ascii="宋体" w:hAnsi="宋体" w:eastAsia="宋体" w:cs="宋体"/>
                <w:b w:val="0"/>
                <w:bCs/>
                <w:color w:val="auto"/>
                <w:spacing w:val="0"/>
                <w:w w:val="100"/>
                <w:position w:val="0"/>
                <w:sz w:val="24"/>
                <w:szCs w:val="24"/>
                <w:highlight w:val="none"/>
                <w:shd w:val="clear" w:color="auto" w:fill="auto"/>
                <w:lang w:val="en-US" w:eastAsia="en-US" w:bidi="en-US"/>
              </w:rPr>
              <w:t>内饰</w:t>
            </w:r>
            <w:r>
              <w:rPr>
                <w:rFonts w:hint="eastAsia" w:ascii="宋体" w:hAnsi="宋体" w:eastAsia="宋体" w:cs="宋体"/>
                <w:b w:val="0"/>
                <w:bCs/>
                <w:color w:val="auto"/>
                <w:spacing w:val="0"/>
                <w:w w:val="100"/>
                <w:position w:val="0"/>
                <w:sz w:val="24"/>
                <w:szCs w:val="24"/>
                <w:highlight w:val="none"/>
                <w:shd w:val="clear" w:color="auto" w:fill="auto"/>
                <w:lang w:val="en-US" w:eastAsia="zh-CN" w:bidi="en-US"/>
              </w:rPr>
              <w:t>黑色，</w:t>
            </w:r>
            <w:r>
              <w:rPr>
                <w:rFonts w:hint="eastAsia" w:ascii="宋体" w:hAnsi="宋体" w:eastAsia="宋体" w:cs="宋体"/>
                <w:b w:val="0"/>
                <w:bCs/>
                <w:color w:val="auto"/>
                <w:spacing w:val="0"/>
                <w:w w:val="100"/>
                <w:position w:val="0"/>
                <w:sz w:val="24"/>
                <w:szCs w:val="24"/>
                <w:highlight w:val="none"/>
                <w:shd w:val="clear" w:color="auto" w:fill="auto"/>
                <w:lang w:val="en-US" w:eastAsia="en-US" w:bidi="en-US"/>
              </w:rPr>
              <w:t>车辆的出厂日期不早于2022年9月</w:t>
            </w:r>
            <w:r>
              <w:rPr>
                <w:rFonts w:hint="eastAsia" w:ascii="宋体" w:hAnsi="宋体" w:eastAsia="宋体" w:cs="宋体"/>
                <w:b w:val="0"/>
                <w:bCs/>
                <w:color w:val="auto"/>
                <w:spacing w:val="0"/>
                <w:w w:val="100"/>
                <w:position w:val="0"/>
                <w:sz w:val="24"/>
                <w:szCs w:val="24"/>
                <w:highlight w:val="none"/>
                <w:shd w:val="clear" w:color="auto" w:fill="auto"/>
                <w:lang w:val="en-US" w:eastAsia="zh-CN" w:bidi="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99" w:type="dxa"/>
            <w:vAlign w:val="center"/>
          </w:tcPr>
          <w:p>
            <w:pPr>
              <w:keepNext w:val="0"/>
              <w:keepLines w:val="0"/>
              <w:pageBreakBefore w:val="0"/>
              <w:widowControl w:val="0"/>
              <w:kinsoku/>
              <w:wordWrap/>
              <w:overflowPunct/>
              <w:topLinePunct w:val="0"/>
              <w:bidi w:val="0"/>
              <w:spacing w:line="400" w:lineRule="exact"/>
              <w:ind w:left="0" w:leftChars="0" w:right="0" w:rightChars="0" w:firstLine="0" w:firstLineChars="0"/>
              <w:jc w:val="center"/>
              <w:rPr>
                <w:rFonts w:hint="eastAsia" w:ascii="宋体" w:hAnsi="宋体" w:eastAsia="宋体" w:cs="宋体"/>
                <w:b w:val="0"/>
                <w:bCs/>
                <w:color w:val="auto"/>
                <w:spacing w:val="0"/>
                <w:w w:val="100"/>
                <w:position w:val="0"/>
                <w:sz w:val="24"/>
                <w:szCs w:val="24"/>
                <w:highlight w:val="none"/>
                <w:shd w:val="clear" w:color="auto" w:fill="auto"/>
                <w:vertAlign w:val="baseline"/>
                <w:lang w:val="en-US" w:eastAsia="en-US" w:bidi="en-US"/>
              </w:rPr>
            </w:pPr>
            <w:r>
              <w:rPr>
                <w:rFonts w:hint="eastAsia" w:ascii="宋体" w:hAnsi="宋体" w:eastAsia="宋体" w:cs="宋体"/>
                <w:i w:val="0"/>
                <w:iCs w:val="0"/>
                <w:color w:val="auto"/>
                <w:kern w:val="0"/>
                <w:sz w:val="24"/>
                <w:szCs w:val="24"/>
                <w:highlight w:val="none"/>
                <w:u w:val="none"/>
                <w:lang w:val="en-US" w:eastAsia="zh-CN" w:bidi="ar"/>
              </w:rPr>
              <w:t>大众途昂X</w:t>
            </w:r>
          </w:p>
        </w:tc>
        <w:tc>
          <w:tcPr>
            <w:tcW w:w="2125"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2023款380TSI</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宋体" w:hAnsi="宋体" w:eastAsia="宋体" w:cs="宋体"/>
                <w:b w:val="0"/>
                <w:bCs/>
                <w:color w:val="auto"/>
                <w:spacing w:val="0"/>
                <w:w w:val="100"/>
                <w:position w:val="0"/>
                <w:sz w:val="24"/>
                <w:szCs w:val="24"/>
                <w:highlight w:val="none"/>
                <w:shd w:val="clear" w:color="auto" w:fill="auto"/>
                <w:vertAlign w:val="baseline"/>
                <w:lang w:val="en-US" w:eastAsia="en-US" w:bidi="en-US"/>
              </w:rPr>
            </w:pPr>
            <w:r>
              <w:rPr>
                <w:rFonts w:hint="eastAsia" w:ascii="宋体" w:hAnsi="宋体" w:eastAsia="宋体" w:cs="宋体"/>
                <w:i w:val="0"/>
                <w:iCs w:val="0"/>
                <w:color w:val="auto"/>
                <w:kern w:val="0"/>
                <w:sz w:val="24"/>
                <w:szCs w:val="24"/>
                <w:highlight w:val="none"/>
                <w:u w:val="none"/>
                <w:lang w:val="en-US" w:eastAsia="zh-CN" w:bidi="ar"/>
              </w:rPr>
              <w:t>四驱豪华版</w:t>
            </w:r>
          </w:p>
        </w:tc>
        <w:tc>
          <w:tcPr>
            <w:tcW w:w="1044" w:type="dxa"/>
            <w:vAlign w:val="center"/>
          </w:tcPr>
          <w:p>
            <w:pPr>
              <w:pStyle w:val="5"/>
              <w:keepNext w:val="0"/>
              <w:keepLines w:val="0"/>
              <w:pageBreakBefore w:val="0"/>
              <w:numPr>
                <w:ilvl w:val="0"/>
                <w:numId w:val="0"/>
              </w:numPr>
              <w:kinsoku/>
              <w:wordWrap/>
              <w:overflowPunct/>
              <w:topLinePunct w:val="0"/>
              <w:bidi w:val="0"/>
              <w:spacing w:before="0" w:after="0" w:line="400" w:lineRule="exact"/>
              <w:ind w:left="0" w:leftChars="0" w:right="0" w:rightChars="0"/>
              <w:jc w:val="center"/>
              <w:rPr>
                <w:rFonts w:hint="eastAsia" w:ascii="宋体" w:hAnsi="宋体" w:eastAsia="宋体" w:cs="宋体"/>
                <w:b w:val="0"/>
                <w:bCs/>
                <w:color w:val="auto"/>
                <w:spacing w:val="0"/>
                <w:w w:val="100"/>
                <w:position w:val="0"/>
                <w:sz w:val="24"/>
                <w:szCs w:val="24"/>
                <w:highlight w:val="none"/>
                <w:shd w:val="clear" w:color="auto" w:fill="auto"/>
                <w:vertAlign w:val="baseline"/>
                <w:lang w:val="en-US" w:eastAsia="zh-CN" w:bidi="en-US"/>
              </w:rPr>
            </w:pPr>
            <w:r>
              <w:rPr>
                <w:rFonts w:hint="eastAsia" w:ascii="宋体" w:hAnsi="宋体" w:eastAsia="宋体" w:cs="宋体"/>
                <w:b w:val="0"/>
                <w:bCs/>
                <w:color w:val="auto"/>
                <w:spacing w:val="0"/>
                <w:w w:val="100"/>
                <w:position w:val="0"/>
                <w:sz w:val="24"/>
                <w:szCs w:val="24"/>
                <w:highlight w:val="none"/>
                <w:shd w:val="clear" w:color="auto" w:fill="auto"/>
                <w:vertAlign w:val="baseline"/>
                <w:lang w:val="en-US" w:eastAsia="zh-CN" w:bidi="en-US"/>
              </w:rPr>
              <w:t>1</w:t>
            </w:r>
          </w:p>
        </w:tc>
        <w:tc>
          <w:tcPr>
            <w:tcW w:w="1800" w:type="dxa"/>
            <w:vAlign w:val="center"/>
          </w:tcPr>
          <w:p>
            <w:pPr>
              <w:pStyle w:val="5"/>
              <w:keepNext w:val="0"/>
              <w:keepLines w:val="0"/>
              <w:pageBreakBefore w:val="0"/>
              <w:numPr>
                <w:ilvl w:val="0"/>
                <w:numId w:val="0"/>
              </w:numPr>
              <w:kinsoku/>
              <w:wordWrap/>
              <w:overflowPunct/>
              <w:topLinePunct w:val="0"/>
              <w:bidi w:val="0"/>
              <w:spacing w:before="0" w:after="0" w:line="400" w:lineRule="exact"/>
              <w:ind w:left="0" w:leftChars="0" w:right="0" w:rightChars="0"/>
              <w:jc w:val="center"/>
              <w:rPr>
                <w:rFonts w:hint="eastAsia" w:ascii="宋体" w:hAnsi="宋体" w:eastAsia="宋体" w:cs="宋体"/>
                <w:b w:val="0"/>
                <w:bCs/>
                <w:color w:val="auto"/>
                <w:spacing w:val="0"/>
                <w:w w:val="100"/>
                <w:position w:val="0"/>
                <w:sz w:val="24"/>
                <w:szCs w:val="24"/>
                <w:highlight w:val="none"/>
                <w:shd w:val="clear" w:color="auto" w:fill="auto"/>
                <w:vertAlign w:val="baseline"/>
                <w:lang w:val="en-US" w:eastAsia="zh-CN" w:bidi="en-US"/>
              </w:rPr>
            </w:pPr>
          </w:p>
        </w:tc>
        <w:tc>
          <w:tcPr>
            <w:tcW w:w="3708" w:type="dxa"/>
            <w:vAlign w:val="center"/>
          </w:tcPr>
          <w:p>
            <w:pPr>
              <w:pStyle w:val="5"/>
              <w:keepNext w:val="0"/>
              <w:keepLines w:val="0"/>
              <w:pageBreakBefore w:val="0"/>
              <w:numPr>
                <w:ilvl w:val="0"/>
                <w:numId w:val="0"/>
              </w:numPr>
              <w:kinsoku/>
              <w:wordWrap/>
              <w:overflowPunct/>
              <w:topLinePunct w:val="0"/>
              <w:bidi w:val="0"/>
              <w:spacing w:before="0" w:after="0" w:line="400" w:lineRule="exact"/>
              <w:ind w:left="0" w:leftChars="0" w:right="0" w:rightChars="0"/>
              <w:jc w:val="center"/>
              <w:rPr>
                <w:rFonts w:hint="eastAsia" w:ascii="宋体" w:hAnsi="宋体" w:eastAsia="宋体" w:cs="宋体"/>
                <w:b w:val="0"/>
                <w:bCs/>
                <w:color w:val="auto"/>
                <w:spacing w:val="0"/>
                <w:w w:val="100"/>
                <w:position w:val="0"/>
                <w:sz w:val="24"/>
                <w:szCs w:val="24"/>
                <w:highlight w:val="none"/>
                <w:shd w:val="clear" w:color="auto" w:fill="auto"/>
                <w:vertAlign w:val="baseline"/>
                <w:lang w:val="en-US" w:eastAsia="zh-CN" w:bidi="en-US"/>
              </w:rPr>
            </w:pPr>
            <w:r>
              <w:rPr>
                <w:rFonts w:hint="eastAsia" w:ascii="宋体" w:hAnsi="宋体" w:eastAsia="宋体" w:cs="宋体"/>
                <w:b w:val="0"/>
                <w:bCs/>
                <w:color w:val="auto"/>
                <w:spacing w:val="0"/>
                <w:w w:val="100"/>
                <w:position w:val="0"/>
                <w:sz w:val="24"/>
                <w:szCs w:val="24"/>
                <w:highlight w:val="none"/>
                <w:shd w:val="clear" w:color="auto" w:fill="auto"/>
                <w:lang w:val="en-US" w:eastAsia="en-US" w:bidi="en-US"/>
              </w:rPr>
              <w:t>车身玄武黑</w:t>
            </w:r>
            <w:r>
              <w:rPr>
                <w:rFonts w:hint="eastAsia" w:ascii="宋体" w:hAnsi="宋体" w:eastAsia="宋体" w:cs="宋体"/>
                <w:b w:val="0"/>
                <w:bCs/>
                <w:color w:val="auto"/>
                <w:spacing w:val="0"/>
                <w:w w:val="100"/>
                <w:position w:val="0"/>
                <w:sz w:val="24"/>
                <w:szCs w:val="24"/>
                <w:highlight w:val="none"/>
                <w:shd w:val="clear" w:color="auto" w:fill="auto"/>
                <w:lang w:val="en-US" w:eastAsia="zh-CN" w:bidi="en-US"/>
              </w:rPr>
              <w:t>、</w:t>
            </w:r>
            <w:r>
              <w:rPr>
                <w:rFonts w:hint="eastAsia" w:ascii="宋体" w:hAnsi="宋体" w:eastAsia="宋体" w:cs="宋体"/>
                <w:b w:val="0"/>
                <w:bCs/>
                <w:color w:val="auto"/>
                <w:spacing w:val="0"/>
                <w:w w:val="100"/>
                <w:position w:val="0"/>
                <w:sz w:val="24"/>
                <w:szCs w:val="24"/>
                <w:highlight w:val="none"/>
                <w:shd w:val="clear" w:color="auto" w:fill="auto"/>
                <w:lang w:val="en-US" w:eastAsia="en-US" w:bidi="en-US"/>
              </w:rPr>
              <w:t>内饰</w:t>
            </w:r>
            <w:r>
              <w:rPr>
                <w:rFonts w:hint="eastAsia" w:ascii="宋体" w:hAnsi="宋体" w:eastAsia="宋体" w:cs="宋体"/>
                <w:b w:val="0"/>
                <w:bCs/>
                <w:color w:val="auto"/>
                <w:spacing w:val="0"/>
                <w:w w:val="100"/>
                <w:position w:val="0"/>
                <w:sz w:val="24"/>
                <w:szCs w:val="24"/>
                <w:highlight w:val="none"/>
                <w:shd w:val="clear" w:color="auto" w:fill="auto"/>
                <w:lang w:val="en-US" w:eastAsia="zh-CN" w:bidi="en-US"/>
              </w:rPr>
              <w:t>钛晶黑，</w:t>
            </w:r>
            <w:r>
              <w:rPr>
                <w:rFonts w:hint="eastAsia" w:ascii="宋体" w:hAnsi="宋体" w:eastAsia="宋体" w:cs="宋体"/>
                <w:b w:val="0"/>
                <w:bCs/>
                <w:color w:val="auto"/>
                <w:spacing w:val="0"/>
                <w:w w:val="100"/>
                <w:position w:val="0"/>
                <w:sz w:val="24"/>
                <w:szCs w:val="24"/>
                <w:highlight w:val="none"/>
                <w:shd w:val="clear" w:color="auto" w:fill="auto"/>
                <w:lang w:val="en-US" w:eastAsia="en-US" w:bidi="en-US"/>
              </w:rPr>
              <w:t>车辆的出厂日期不早于2022年</w:t>
            </w:r>
            <w:r>
              <w:rPr>
                <w:rFonts w:hint="eastAsia" w:ascii="宋体" w:hAnsi="宋体" w:eastAsia="宋体" w:cs="宋体"/>
                <w:b w:val="0"/>
                <w:bCs/>
                <w:color w:val="auto"/>
                <w:spacing w:val="0"/>
                <w:w w:val="100"/>
                <w:position w:val="0"/>
                <w:sz w:val="24"/>
                <w:szCs w:val="24"/>
                <w:highlight w:val="none"/>
                <w:shd w:val="clear" w:color="auto" w:fill="auto"/>
                <w:lang w:val="en-US" w:eastAsia="zh-CN" w:bidi="en-US"/>
              </w:rPr>
              <w:t>9</w:t>
            </w:r>
            <w:r>
              <w:rPr>
                <w:rFonts w:hint="eastAsia" w:ascii="宋体" w:hAnsi="宋体" w:eastAsia="宋体" w:cs="宋体"/>
                <w:b w:val="0"/>
                <w:bCs/>
                <w:color w:val="auto"/>
                <w:spacing w:val="0"/>
                <w:w w:val="100"/>
                <w:position w:val="0"/>
                <w:sz w:val="24"/>
                <w:szCs w:val="24"/>
                <w:highlight w:val="none"/>
                <w:shd w:val="clear" w:color="auto" w:fill="auto"/>
                <w:lang w:val="en-US" w:eastAsia="en-US" w:bidi="en-US"/>
              </w:rPr>
              <w:t>月。</w:t>
            </w:r>
            <w:r>
              <w:rPr>
                <w:rFonts w:hint="eastAsia" w:ascii="宋体" w:hAnsi="宋体" w:eastAsia="宋体" w:cs="宋体"/>
                <w:color w:val="auto"/>
                <w:sz w:val="24"/>
                <w:szCs w:val="24"/>
                <w:highlight w:val="none"/>
                <w:u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99" w:type="dxa"/>
            <w:vAlign w:val="center"/>
          </w:tcPr>
          <w:p>
            <w:pPr>
              <w:keepNext w:val="0"/>
              <w:keepLines w:val="0"/>
              <w:pageBreakBefore w:val="0"/>
              <w:widowControl w:val="0"/>
              <w:kinsoku/>
              <w:wordWrap/>
              <w:overflowPunct/>
              <w:topLinePunct w:val="0"/>
              <w:bidi w:val="0"/>
              <w:spacing w:line="400" w:lineRule="exact"/>
              <w:ind w:left="0" w:leftChars="0" w:right="0" w:rightChars="0" w:firstLine="0" w:firstLineChars="0"/>
              <w:jc w:val="center"/>
              <w:rPr>
                <w:rFonts w:hint="eastAsia" w:ascii="宋体" w:hAnsi="宋体" w:eastAsia="宋体" w:cs="宋体"/>
                <w:b w:val="0"/>
                <w:bCs/>
                <w:color w:val="auto"/>
                <w:spacing w:val="0"/>
                <w:w w:val="100"/>
                <w:position w:val="0"/>
                <w:sz w:val="24"/>
                <w:szCs w:val="24"/>
                <w:highlight w:val="none"/>
                <w:shd w:val="clear" w:color="auto" w:fill="auto"/>
                <w:lang w:val="en-US" w:eastAsia="en-US" w:bidi="en-US"/>
              </w:rPr>
            </w:pPr>
            <w:r>
              <w:rPr>
                <w:rFonts w:hint="eastAsia" w:ascii="宋体" w:hAnsi="宋体" w:eastAsia="宋体" w:cs="宋体"/>
                <w:i w:val="0"/>
                <w:iCs w:val="0"/>
                <w:color w:val="auto"/>
                <w:kern w:val="0"/>
                <w:sz w:val="24"/>
                <w:szCs w:val="24"/>
                <w:highlight w:val="none"/>
                <w:u w:val="none"/>
                <w:lang w:val="en-US" w:eastAsia="zh-CN" w:bidi="ar"/>
              </w:rPr>
              <w:t>别克GL8</w:t>
            </w:r>
          </w:p>
        </w:tc>
        <w:tc>
          <w:tcPr>
            <w:tcW w:w="2125"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宋体" w:hAnsi="宋体" w:eastAsia="宋体" w:cs="宋体"/>
                <w:b w:val="0"/>
                <w:bCs/>
                <w:color w:val="auto"/>
                <w:spacing w:val="0"/>
                <w:w w:val="100"/>
                <w:position w:val="0"/>
                <w:sz w:val="24"/>
                <w:szCs w:val="24"/>
                <w:highlight w:val="none"/>
                <w:shd w:val="clear" w:color="auto" w:fill="auto"/>
                <w:lang w:val="en-US" w:eastAsia="zh-CN" w:bidi="en-US"/>
              </w:rPr>
            </w:pPr>
            <w:r>
              <w:rPr>
                <w:rFonts w:hint="eastAsia" w:ascii="宋体" w:hAnsi="宋体" w:eastAsia="宋体" w:cs="宋体"/>
                <w:i w:val="0"/>
                <w:iCs w:val="0"/>
                <w:color w:val="auto"/>
                <w:kern w:val="0"/>
                <w:sz w:val="24"/>
                <w:szCs w:val="24"/>
                <w:highlight w:val="none"/>
                <w:u w:val="none"/>
                <w:lang w:val="en-US" w:eastAsia="zh-CN" w:bidi="ar"/>
              </w:rPr>
              <w:t>2023款 改款 陆上公务舱豪华型</w:t>
            </w:r>
          </w:p>
        </w:tc>
        <w:tc>
          <w:tcPr>
            <w:tcW w:w="1044" w:type="dxa"/>
            <w:vAlign w:val="center"/>
          </w:tcPr>
          <w:p>
            <w:pPr>
              <w:pStyle w:val="5"/>
              <w:keepNext w:val="0"/>
              <w:keepLines w:val="0"/>
              <w:pageBreakBefore w:val="0"/>
              <w:numPr>
                <w:ilvl w:val="0"/>
                <w:numId w:val="0"/>
              </w:numPr>
              <w:kinsoku/>
              <w:wordWrap/>
              <w:overflowPunct/>
              <w:topLinePunct w:val="0"/>
              <w:bidi w:val="0"/>
              <w:spacing w:before="0" w:after="0" w:line="400" w:lineRule="exact"/>
              <w:ind w:left="0" w:leftChars="0" w:right="0" w:rightChars="0"/>
              <w:jc w:val="center"/>
              <w:rPr>
                <w:rFonts w:hint="eastAsia" w:ascii="宋体" w:hAnsi="宋体" w:eastAsia="宋体" w:cs="宋体"/>
                <w:b w:val="0"/>
                <w:bCs/>
                <w:color w:val="auto"/>
                <w:spacing w:val="0"/>
                <w:w w:val="100"/>
                <w:position w:val="0"/>
                <w:sz w:val="24"/>
                <w:szCs w:val="24"/>
                <w:highlight w:val="none"/>
                <w:shd w:val="clear" w:color="auto" w:fill="auto"/>
                <w:vertAlign w:val="baseline"/>
                <w:lang w:val="en-US" w:eastAsia="zh-CN" w:bidi="en-US"/>
              </w:rPr>
            </w:pPr>
            <w:r>
              <w:rPr>
                <w:rFonts w:hint="eastAsia" w:ascii="宋体" w:hAnsi="宋体" w:eastAsia="宋体" w:cs="宋体"/>
                <w:b w:val="0"/>
                <w:bCs/>
                <w:color w:val="auto"/>
                <w:spacing w:val="0"/>
                <w:w w:val="100"/>
                <w:position w:val="0"/>
                <w:sz w:val="24"/>
                <w:szCs w:val="24"/>
                <w:highlight w:val="none"/>
                <w:shd w:val="clear" w:color="auto" w:fill="auto"/>
                <w:vertAlign w:val="baseline"/>
                <w:lang w:val="en-US" w:eastAsia="zh-CN" w:bidi="en-US"/>
              </w:rPr>
              <w:t>3</w:t>
            </w:r>
          </w:p>
        </w:tc>
        <w:tc>
          <w:tcPr>
            <w:tcW w:w="1800" w:type="dxa"/>
            <w:vAlign w:val="center"/>
          </w:tcPr>
          <w:p>
            <w:pPr>
              <w:pStyle w:val="5"/>
              <w:keepNext w:val="0"/>
              <w:keepLines w:val="0"/>
              <w:pageBreakBefore w:val="0"/>
              <w:numPr>
                <w:ilvl w:val="0"/>
                <w:numId w:val="0"/>
              </w:numPr>
              <w:kinsoku/>
              <w:wordWrap/>
              <w:overflowPunct/>
              <w:topLinePunct w:val="0"/>
              <w:bidi w:val="0"/>
              <w:spacing w:before="0" w:after="0" w:line="400" w:lineRule="exact"/>
              <w:ind w:left="0" w:leftChars="0" w:right="0" w:rightChars="0"/>
              <w:jc w:val="center"/>
              <w:rPr>
                <w:rFonts w:hint="eastAsia" w:ascii="宋体" w:hAnsi="宋体" w:eastAsia="宋体" w:cs="宋体"/>
                <w:b w:val="0"/>
                <w:bCs/>
                <w:color w:val="auto"/>
                <w:spacing w:val="0"/>
                <w:w w:val="100"/>
                <w:position w:val="0"/>
                <w:sz w:val="24"/>
                <w:szCs w:val="24"/>
                <w:highlight w:val="none"/>
                <w:shd w:val="clear" w:color="auto" w:fill="auto"/>
                <w:vertAlign w:val="baseline"/>
                <w:lang w:val="en-US" w:eastAsia="zh-CN" w:bidi="en-US"/>
              </w:rPr>
            </w:pPr>
          </w:p>
        </w:tc>
        <w:tc>
          <w:tcPr>
            <w:tcW w:w="3708" w:type="dxa"/>
            <w:vAlign w:val="center"/>
          </w:tcPr>
          <w:p>
            <w:pPr>
              <w:pStyle w:val="5"/>
              <w:keepNext w:val="0"/>
              <w:keepLines w:val="0"/>
              <w:pageBreakBefore w:val="0"/>
              <w:numPr>
                <w:ilvl w:val="0"/>
                <w:numId w:val="0"/>
              </w:numPr>
              <w:kinsoku/>
              <w:wordWrap/>
              <w:overflowPunct/>
              <w:topLinePunct w:val="0"/>
              <w:bidi w:val="0"/>
              <w:spacing w:before="0" w:after="0" w:line="400" w:lineRule="exact"/>
              <w:ind w:left="0" w:leftChars="0" w:right="0" w:rightChars="0"/>
              <w:jc w:val="center"/>
              <w:rPr>
                <w:rFonts w:hint="eastAsia" w:ascii="宋体" w:hAnsi="宋体" w:eastAsia="宋体" w:cs="宋体"/>
                <w:b w:val="0"/>
                <w:bCs/>
                <w:color w:val="auto"/>
                <w:spacing w:val="0"/>
                <w:w w:val="100"/>
                <w:position w:val="0"/>
                <w:sz w:val="24"/>
                <w:szCs w:val="24"/>
                <w:highlight w:val="none"/>
                <w:shd w:val="clear" w:color="auto" w:fill="auto"/>
                <w:lang w:val="en-US" w:eastAsia="en-US" w:bidi="en-US"/>
              </w:rPr>
            </w:pPr>
            <w:r>
              <w:rPr>
                <w:rFonts w:hint="eastAsia" w:ascii="宋体" w:hAnsi="宋体" w:eastAsia="宋体" w:cs="宋体"/>
                <w:b w:val="0"/>
                <w:bCs/>
                <w:color w:val="auto"/>
                <w:spacing w:val="0"/>
                <w:w w:val="100"/>
                <w:position w:val="0"/>
                <w:sz w:val="24"/>
                <w:szCs w:val="24"/>
                <w:highlight w:val="none"/>
                <w:shd w:val="clear" w:color="auto" w:fill="auto"/>
                <w:lang w:val="en-US" w:eastAsia="en-US" w:bidi="en-US"/>
              </w:rPr>
              <w:t>车身</w:t>
            </w:r>
            <w:r>
              <w:rPr>
                <w:rFonts w:hint="eastAsia" w:ascii="宋体" w:hAnsi="宋体" w:eastAsia="宋体" w:cs="宋体"/>
                <w:b w:val="0"/>
                <w:bCs/>
                <w:color w:val="auto"/>
                <w:spacing w:val="0"/>
                <w:w w:val="100"/>
                <w:position w:val="0"/>
                <w:sz w:val="24"/>
                <w:szCs w:val="24"/>
                <w:highlight w:val="none"/>
                <w:shd w:val="clear" w:color="auto" w:fill="auto"/>
                <w:lang w:val="en-US" w:eastAsia="zh-CN" w:bidi="en-US"/>
              </w:rPr>
              <w:t>黑色、</w:t>
            </w:r>
            <w:r>
              <w:rPr>
                <w:rFonts w:hint="eastAsia" w:ascii="宋体" w:hAnsi="宋体" w:eastAsia="宋体" w:cs="宋体"/>
                <w:b w:val="0"/>
                <w:bCs/>
                <w:color w:val="auto"/>
                <w:spacing w:val="0"/>
                <w:w w:val="100"/>
                <w:position w:val="0"/>
                <w:sz w:val="24"/>
                <w:szCs w:val="24"/>
                <w:highlight w:val="none"/>
                <w:shd w:val="clear" w:color="auto" w:fill="auto"/>
                <w:lang w:val="en-US" w:eastAsia="en-US" w:bidi="en-US"/>
              </w:rPr>
              <w:t>内饰</w:t>
            </w:r>
            <w:r>
              <w:rPr>
                <w:rFonts w:hint="eastAsia" w:ascii="宋体" w:hAnsi="宋体" w:eastAsia="宋体" w:cs="宋体"/>
                <w:b w:val="0"/>
                <w:bCs/>
                <w:color w:val="auto"/>
                <w:spacing w:val="0"/>
                <w:w w:val="100"/>
                <w:position w:val="0"/>
                <w:sz w:val="24"/>
                <w:szCs w:val="24"/>
                <w:highlight w:val="none"/>
                <w:shd w:val="clear" w:color="auto" w:fill="auto"/>
                <w:lang w:val="en-US" w:eastAsia="zh-CN" w:bidi="en-US"/>
              </w:rPr>
              <w:t>谦和米，</w:t>
            </w:r>
            <w:r>
              <w:rPr>
                <w:rFonts w:hint="eastAsia" w:ascii="宋体" w:hAnsi="宋体" w:eastAsia="宋体" w:cs="宋体"/>
                <w:b w:val="0"/>
                <w:bCs/>
                <w:color w:val="auto"/>
                <w:spacing w:val="0"/>
                <w:w w:val="100"/>
                <w:position w:val="0"/>
                <w:sz w:val="24"/>
                <w:szCs w:val="24"/>
                <w:highlight w:val="none"/>
                <w:shd w:val="clear" w:color="auto" w:fill="auto"/>
                <w:lang w:val="en-US" w:eastAsia="en-US" w:bidi="en-US"/>
              </w:rPr>
              <w:t>车辆的出厂日期不早于202</w:t>
            </w:r>
            <w:r>
              <w:rPr>
                <w:rFonts w:hint="eastAsia" w:ascii="宋体" w:hAnsi="宋体" w:eastAsia="宋体" w:cs="宋体"/>
                <w:b w:val="0"/>
                <w:bCs/>
                <w:color w:val="auto"/>
                <w:spacing w:val="0"/>
                <w:w w:val="100"/>
                <w:position w:val="0"/>
                <w:sz w:val="24"/>
                <w:szCs w:val="24"/>
                <w:highlight w:val="none"/>
                <w:shd w:val="clear" w:color="auto" w:fill="auto"/>
                <w:lang w:val="en-US" w:eastAsia="zh-CN" w:bidi="en-US"/>
              </w:rPr>
              <w:t>3</w:t>
            </w:r>
            <w:r>
              <w:rPr>
                <w:rFonts w:hint="eastAsia" w:ascii="宋体" w:hAnsi="宋体" w:eastAsia="宋体" w:cs="宋体"/>
                <w:b w:val="0"/>
                <w:bCs/>
                <w:color w:val="auto"/>
                <w:spacing w:val="0"/>
                <w:w w:val="100"/>
                <w:position w:val="0"/>
                <w:sz w:val="24"/>
                <w:szCs w:val="24"/>
                <w:highlight w:val="none"/>
                <w:shd w:val="clear" w:color="auto" w:fill="auto"/>
                <w:lang w:val="en-US" w:eastAsia="en-US" w:bidi="en-US"/>
              </w:rPr>
              <w:t>年</w:t>
            </w:r>
            <w:r>
              <w:rPr>
                <w:rFonts w:hint="eastAsia" w:ascii="宋体" w:hAnsi="宋体" w:eastAsia="宋体" w:cs="宋体"/>
                <w:b w:val="0"/>
                <w:bCs/>
                <w:color w:val="auto"/>
                <w:spacing w:val="0"/>
                <w:w w:val="100"/>
                <w:position w:val="0"/>
                <w:sz w:val="24"/>
                <w:szCs w:val="24"/>
                <w:highlight w:val="none"/>
                <w:shd w:val="clear" w:color="auto" w:fill="auto"/>
                <w:lang w:val="en-US" w:eastAsia="zh-CN" w:bidi="en-US"/>
              </w:rPr>
              <w:t>2</w:t>
            </w:r>
            <w:r>
              <w:rPr>
                <w:rFonts w:hint="eastAsia" w:ascii="宋体" w:hAnsi="宋体" w:eastAsia="宋体" w:cs="宋体"/>
                <w:b w:val="0"/>
                <w:bCs/>
                <w:color w:val="auto"/>
                <w:spacing w:val="0"/>
                <w:w w:val="100"/>
                <w:position w:val="0"/>
                <w:sz w:val="24"/>
                <w:szCs w:val="24"/>
                <w:highlight w:val="none"/>
                <w:shd w:val="clear" w:color="auto" w:fill="auto"/>
                <w:lang w:val="en-US" w:eastAsia="en-US" w:bidi="en-US"/>
              </w:rPr>
              <w:t>月。</w:t>
            </w:r>
          </w:p>
        </w:tc>
      </w:tr>
    </w:tbl>
    <w:p>
      <w:pPr>
        <w:pStyle w:val="5"/>
        <w:keepNext w:val="0"/>
        <w:keepLines w:val="0"/>
        <w:pageBreakBefore w:val="0"/>
        <w:numPr>
          <w:ilvl w:val="0"/>
          <w:numId w:val="0"/>
        </w:numPr>
        <w:kinsoku/>
        <w:wordWrap/>
        <w:overflowPunct/>
        <w:topLinePunct w:val="0"/>
        <w:bidi w:val="0"/>
        <w:spacing w:before="0" w:after="0" w:line="400" w:lineRule="exact"/>
        <w:ind w:left="0" w:leftChars="0" w:firstLine="482" w:firstLineChars="200"/>
        <w:rPr>
          <w:rFonts w:hint="eastAsia" w:ascii="宋体" w:hAnsi="宋体" w:eastAsia="宋体" w:cs="宋体"/>
          <w:b/>
          <w:bCs/>
          <w:color w:val="auto"/>
          <w:sz w:val="24"/>
          <w:szCs w:val="24"/>
          <w:highlight w:val="none"/>
        </w:rPr>
      </w:pPr>
      <w:bookmarkStart w:id="1" w:name="_Toc217446108"/>
      <w:r>
        <w:rPr>
          <w:rFonts w:hint="eastAsia" w:ascii="宋体" w:hAnsi="宋体" w:eastAsia="宋体" w:cs="宋体"/>
          <w:b/>
          <w:bCs/>
          <w:color w:val="auto"/>
          <w:sz w:val="24"/>
          <w:szCs w:val="24"/>
          <w:highlight w:val="none"/>
        </w:rPr>
        <w:t>二、合同总价</w:t>
      </w:r>
      <w:bookmarkEnd w:id="1"/>
    </w:p>
    <w:p>
      <w:pPr>
        <w:pStyle w:val="6"/>
        <w:keepNext w:val="0"/>
        <w:keepLines w:val="0"/>
        <w:pageBreakBefore w:val="0"/>
        <w:kinsoku/>
        <w:wordWrap/>
        <w:overflowPunct/>
        <w:topLinePunct w:val="0"/>
        <w:bidi w:val="0"/>
        <w:spacing w:line="400" w:lineRule="exact"/>
        <w:ind w:left="0" w:leftChars="0" w:firstLineChars="17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合同总价为人民币大写：</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整，即</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元；该合同总价指购置车辆</w:t>
      </w:r>
      <w:r>
        <w:rPr>
          <w:rFonts w:hint="eastAsia" w:ascii="宋体" w:hAnsi="宋体" w:eastAsia="宋体" w:cs="宋体"/>
          <w:color w:val="auto"/>
          <w:sz w:val="24"/>
          <w:szCs w:val="24"/>
          <w:highlight w:val="none"/>
          <w:lang w:eastAsia="zh-CN"/>
        </w:rPr>
        <w:t>含税到场裸车</w:t>
      </w:r>
      <w:r>
        <w:rPr>
          <w:rFonts w:hint="eastAsia" w:ascii="宋体" w:hAnsi="宋体" w:eastAsia="宋体" w:cs="宋体"/>
          <w:color w:val="auto"/>
          <w:sz w:val="24"/>
          <w:szCs w:val="24"/>
          <w:highlight w:val="none"/>
        </w:rPr>
        <w:t>价。</w:t>
      </w:r>
    </w:p>
    <w:p>
      <w:pPr>
        <w:pStyle w:val="5"/>
        <w:keepNext w:val="0"/>
        <w:keepLines w:val="0"/>
        <w:pageBreakBefore w:val="0"/>
        <w:kinsoku/>
        <w:wordWrap/>
        <w:overflowPunct/>
        <w:topLinePunct w:val="0"/>
        <w:bidi w:val="0"/>
        <w:spacing w:before="0" w:after="0" w:line="400" w:lineRule="exact"/>
        <w:ind w:left="0" w:leftChars="0" w:firstLine="482" w:firstLineChars="200"/>
        <w:rPr>
          <w:rFonts w:hint="eastAsia" w:ascii="宋体" w:hAnsi="宋体" w:eastAsia="宋体" w:cs="宋体"/>
          <w:b/>
          <w:bCs/>
          <w:color w:val="auto"/>
          <w:sz w:val="24"/>
          <w:szCs w:val="24"/>
          <w:highlight w:val="none"/>
        </w:rPr>
      </w:pPr>
      <w:bookmarkStart w:id="2" w:name="_Toc217446109"/>
      <w:r>
        <w:rPr>
          <w:rFonts w:hint="eastAsia" w:ascii="宋体" w:hAnsi="宋体" w:eastAsia="宋体" w:cs="宋体"/>
          <w:b/>
          <w:bCs/>
          <w:color w:val="auto"/>
          <w:sz w:val="24"/>
          <w:szCs w:val="24"/>
          <w:highlight w:val="none"/>
        </w:rPr>
        <w:t>三、质量要求</w:t>
      </w:r>
      <w:bookmarkEnd w:id="2"/>
    </w:p>
    <w:p>
      <w:pPr>
        <w:pStyle w:val="17"/>
        <w:keepNext w:val="0"/>
        <w:keepLines w:val="0"/>
        <w:pageBreakBefore w:val="0"/>
        <w:kinsoku/>
        <w:wordWrap/>
        <w:overflowPunct/>
        <w:topLinePunct w:val="0"/>
        <w:bidi w:val="0"/>
        <w:spacing w:line="400" w:lineRule="exact"/>
        <w:ind w:left="0" w:leftChars="0"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1.乙方须</w:t>
      </w:r>
      <w:r>
        <w:rPr>
          <w:rFonts w:hint="eastAsia" w:ascii="宋体" w:hAnsi="宋体" w:eastAsia="宋体" w:cs="宋体"/>
          <w:color w:val="auto"/>
          <w:sz w:val="24"/>
          <w:szCs w:val="24"/>
          <w:highlight w:val="none"/>
          <w:lang w:eastAsia="zh-CN"/>
        </w:rPr>
        <w:t>保证</w:t>
      </w:r>
      <w:r>
        <w:rPr>
          <w:rFonts w:hint="eastAsia" w:ascii="宋体" w:hAnsi="宋体" w:eastAsia="宋体" w:cs="宋体"/>
          <w:color w:val="auto"/>
          <w:sz w:val="24"/>
          <w:szCs w:val="24"/>
          <w:highlight w:val="none"/>
        </w:rPr>
        <w:t>提供的产品</w:t>
      </w:r>
      <w:r>
        <w:rPr>
          <w:rFonts w:hint="eastAsia" w:ascii="宋体" w:hAnsi="宋体" w:eastAsia="宋体" w:cs="宋体"/>
          <w:color w:val="auto"/>
          <w:sz w:val="24"/>
          <w:szCs w:val="24"/>
          <w:highlight w:val="none"/>
          <w:lang w:eastAsia="zh-CN"/>
        </w:rPr>
        <w:t>是全新的，且无权利瑕疵</w:t>
      </w:r>
      <w:r>
        <w:rPr>
          <w:rFonts w:hint="eastAsia" w:ascii="宋体" w:hAnsi="宋体" w:eastAsia="宋体" w:cs="宋体"/>
          <w:color w:val="auto"/>
          <w:sz w:val="24"/>
          <w:szCs w:val="24"/>
          <w:highlight w:val="none"/>
        </w:rPr>
        <w:t>。</w:t>
      </w:r>
    </w:p>
    <w:p>
      <w:pPr>
        <w:pStyle w:val="17"/>
        <w:keepNext w:val="0"/>
        <w:keepLines w:val="0"/>
        <w:pageBreakBefore w:val="0"/>
        <w:kinsoku/>
        <w:wordWrap/>
        <w:overflowPunct/>
        <w:topLinePunct w:val="0"/>
        <w:bidi w:val="0"/>
        <w:spacing w:line="400" w:lineRule="exact"/>
        <w:ind w:left="0" w:leftChars="0"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2.产品必须符合或优于国家（行业）标准，</w:t>
      </w:r>
      <w:r>
        <w:rPr>
          <w:rFonts w:hint="eastAsia" w:ascii="宋体" w:hAnsi="宋体" w:eastAsia="宋体" w:cs="宋体"/>
          <w:color w:val="auto"/>
          <w:sz w:val="24"/>
          <w:szCs w:val="24"/>
          <w:highlight w:val="none"/>
          <w:lang w:eastAsia="zh-CN"/>
        </w:rPr>
        <w:t>满足</w:t>
      </w:r>
      <w:r>
        <w:rPr>
          <w:rFonts w:hint="eastAsia" w:ascii="宋体" w:hAnsi="宋体" w:eastAsia="宋体" w:cs="宋体"/>
          <w:color w:val="auto"/>
          <w:sz w:val="24"/>
          <w:szCs w:val="24"/>
          <w:highlight w:val="none"/>
        </w:rPr>
        <w:t>本项目文件的质量要求和技术指标。</w:t>
      </w:r>
    </w:p>
    <w:p>
      <w:pPr>
        <w:pStyle w:val="17"/>
        <w:keepNext w:val="0"/>
        <w:keepLines w:val="0"/>
        <w:pageBreakBefore w:val="0"/>
        <w:kinsoku/>
        <w:wordWrap/>
        <w:overflowPunct/>
        <w:topLinePunct w:val="0"/>
        <w:bidi w:val="0"/>
        <w:spacing w:line="400" w:lineRule="exact"/>
        <w:ind w:left="0" w:leftChars="0"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3.在乙方交付使用后出现产品质量问题按汽车</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三包</w:t>
      </w:r>
      <w:r>
        <w:rPr>
          <w:rFonts w:hint="eastAsia" w:ascii="宋体" w:hAnsi="宋体" w:eastAsia="宋体" w:cs="宋体"/>
          <w:color w:val="auto"/>
          <w:sz w:val="24"/>
          <w:szCs w:val="24"/>
          <w:highlight w:val="none"/>
          <w:lang w:eastAsia="zh-CN"/>
        </w:rPr>
        <w:t>”相关规定</w:t>
      </w:r>
      <w:r>
        <w:rPr>
          <w:rFonts w:hint="eastAsia" w:ascii="宋体" w:hAnsi="宋体" w:eastAsia="宋体" w:cs="宋体"/>
          <w:color w:val="auto"/>
          <w:sz w:val="24"/>
          <w:szCs w:val="24"/>
          <w:highlight w:val="none"/>
        </w:rPr>
        <w:t>执行。</w:t>
      </w:r>
    </w:p>
    <w:p>
      <w:pPr>
        <w:pStyle w:val="5"/>
        <w:keepNext w:val="0"/>
        <w:keepLines w:val="0"/>
        <w:pageBreakBefore w:val="0"/>
        <w:kinsoku/>
        <w:wordWrap/>
        <w:overflowPunct/>
        <w:topLinePunct w:val="0"/>
        <w:bidi w:val="0"/>
        <w:spacing w:before="0" w:after="0" w:line="400" w:lineRule="exact"/>
        <w:ind w:left="0" w:leftChars="0" w:firstLine="482" w:firstLineChars="200"/>
        <w:rPr>
          <w:rFonts w:hint="eastAsia" w:ascii="宋体" w:hAnsi="宋体" w:eastAsia="宋体" w:cs="宋体"/>
          <w:b/>
          <w:bCs/>
          <w:color w:val="auto"/>
          <w:sz w:val="24"/>
          <w:szCs w:val="24"/>
          <w:highlight w:val="none"/>
        </w:rPr>
      </w:pPr>
      <w:bookmarkStart w:id="3" w:name="_Toc217446110"/>
      <w:r>
        <w:rPr>
          <w:rFonts w:hint="eastAsia" w:ascii="宋体" w:hAnsi="宋体" w:eastAsia="宋体" w:cs="宋体"/>
          <w:b/>
          <w:bCs/>
          <w:color w:val="auto"/>
          <w:sz w:val="24"/>
          <w:szCs w:val="24"/>
          <w:highlight w:val="none"/>
        </w:rPr>
        <w:t>四、交货及验收</w:t>
      </w:r>
      <w:bookmarkEnd w:id="3"/>
    </w:p>
    <w:p>
      <w:pPr>
        <w:pStyle w:val="18"/>
        <w:keepNext w:val="0"/>
        <w:keepLines w:val="0"/>
        <w:pageBreakBefore w:val="0"/>
        <w:widowControl w:val="0"/>
        <w:shd w:val="clear" w:color="auto" w:fill="auto"/>
        <w:tabs>
          <w:tab w:val="left" w:pos="1532"/>
        </w:tabs>
        <w:kinsoku/>
        <w:wordWrap/>
        <w:overflowPunct/>
        <w:topLinePunct w:val="0"/>
        <w:autoSpaceDE/>
        <w:autoSpaceDN/>
        <w:bidi w:val="0"/>
        <w:adjustRightInd/>
        <w:snapToGrid/>
        <w:spacing w:before="0" w:after="0" w:line="400" w:lineRule="exact"/>
        <w:ind w:left="0" w:leftChars="0" w:right="0" w:firstLine="480" w:firstLineChars="20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u w:val="none"/>
          <w:shd w:val="clear"/>
          <w:lang w:val="en-US" w:eastAsia="zh-CN" w:bidi="ar-SA"/>
        </w:rPr>
        <w:t>1.合同签订次日起20个日历天内完成供货至甲方指定地点，并提供货物的附属产品（如车辆使用说明书、合格证等）。</w:t>
      </w:r>
      <w:r>
        <w:rPr>
          <w:rFonts w:hint="eastAsia" w:ascii="宋体" w:hAnsi="宋体" w:eastAsia="宋体" w:cs="宋体"/>
          <w:color w:val="auto"/>
          <w:sz w:val="24"/>
          <w:szCs w:val="24"/>
          <w:highlight w:val="none"/>
          <w:lang w:val="en-US" w:eastAsia="zh-CN"/>
        </w:rPr>
        <w:t xml:space="preserve"> </w:t>
      </w:r>
    </w:p>
    <w:p>
      <w:pPr>
        <w:pStyle w:val="17"/>
        <w:keepNext w:val="0"/>
        <w:keepLines w:val="0"/>
        <w:pageBreakBefore w:val="0"/>
        <w:kinsoku/>
        <w:wordWrap/>
        <w:overflowPunct/>
        <w:topLinePunct w:val="0"/>
        <w:bidi w:val="0"/>
        <w:spacing w:line="400" w:lineRule="exact"/>
        <w:ind w:left="0" w:leftChars="0"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2.验收由甲方组织，乙方配合进行：</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textAlignment w:val="auto"/>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（1）乙方交货后，进入7个日历天的试用期，试用期结束后 3个工作日内完成最终验收。若验收合格，甲方应出具最终验收合格报告；若试用期间发生质量问题或验收时发现所交付的产品不符合标准及本合同规定之情形者，甲方有权要求乙方无条件更换或退货，由此产生的费用由乙方承担，甲方保留提出追责的权力，若更换货物试用期重新计算。</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textAlignment w:val="auto"/>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2）验收标准：按国家有关规定、采购文件的质量要求和技术指标、乙方的相应文件及承诺以及采购合同约定标准进行验收，如质量要求和技术指标的约定标准相互抵触或甲方和乙方存在争议，由甲方在采购文件、投标文件中按质量要求和技术指标比较优胜的原则确定该项验收标准；</w:t>
      </w:r>
    </w:p>
    <w:p>
      <w:pPr>
        <w:keepNext w:val="0"/>
        <w:keepLines w:val="0"/>
        <w:pageBreakBefore w:val="0"/>
        <w:kinsoku/>
        <w:wordWrap/>
        <w:overflowPunct/>
        <w:topLinePunct w:val="0"/>
        <w:autoSpaceDE/>
        <w:autoSpaceDN/>
        <w:bidi w:val="0"/>
        <w:adjustRightInd w:val="0"/>
        <w:snapToGrid w:val="0"/>
        <w:spacing w:line="400" w:lineRule="exact"/>
        <w:ind w:left="0" w:leftChars="0"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bidi="ar-SA"/>
        </w:rPr>
        <w:t>（3）验收时如发现所交付的产品不符合标准及本合同规定之情形，甲方应做出详尽的现场记录，或由甲方、乙方双方签署备忘录，此现场记录或备忘录可用作补充、缺失和更换部件的有效证据，由此产生的时间延误与有关费用由乙方承担，验收期限相应顺延。</w:t>
      </w:r>
    </w:p>
    <w:p>
      <w:pPr>
        <w:pStyle w:val="17"/>
        <w:keepNext w:val="0"/>
        <w:keepLines w:val="0"/>
        <w:pageBreakBefore w:val="0"/>
        <w:kinsoku/>
        <w:wordWrap/>
        <w:overflowPunct/>
        <w:topLinePunct w:val="0"/>
        <w:bidi w:val="0"/>
        <w:spacing w:line="400" w:lineRule="exact"/>
        <w:ind w:left="0" w:leftChars="0"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 如验收合格，双方签署验收</w:t>
      </w:r>
      <w:r>
        <w:rPr>
          <w:rFonts w:hint="eastAsia" w:ascii="宋体" w:hAnsi="宋体" w:eastAsia="宋体" w:cs="宋体"/>
          <w:color w:val="auto"/>
          <w:sz w:val="24"/>
          <w:szCs w:val="24"/>
          <w:highlight w:val="none"/>
          <w:lang w:eastAsia="zh-CN"/>
        </w:rPr>
        <w:t>合格</w:t>
      </w:r>
      <w:r>
        <w:rPr>
          <w:rFonts w:hint="eastAsia" w:ascii="宋体" w:hAnsi="宋体" w:eastAsia="宋体" w:cs="宋体"/>
          <w:color w:val="auto"/>
          <w:sz w:val="24"/>
          <w:szCs w:val="24"/>
          <w:highlight w:val="none"/>
        </w:rPr>
        <w:t>报告。</w:t>
      </w:r>
    </w:p>
    <w:p>
      <w:pPr>
        <w:pStyle w:val="17"/>
        <w:keepNext w:val="0"/>
        <w:keepLines w:val="0"/>
        <w:pageBreakBefore w:val="0"/>
        <w:kinsoku/>
        <w:wordWrap/>
        <w:overflowPunct/>
        <w:topLinePunct w:val="0"/>
        <w:bidi w:val="0"/>
        <w:spacing w:line="400" w:lineRule="exact"/>
        <w:ind w:left="0" w:leftChars="0"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.乙方应将所提供产品知识产权的文本、图纸</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产品质量合格证书等资料交付给甲方；乙方不能完整交付产品及本款规定的资料的，必须负责补齐，否则视为未按合同约定交货。</w:t>
      </w:r>
    </w:p>
    <w:p>
      <w:pPr>
        <w:pStyle w:val="17"/>
        <w:keepNext w:val="0"/>
        <w:keepLines w:val="0"/>
        <w:pageBreakBefore w:val="0"/>
        <w:kinsoku/>
        <w:wordWrap/>
        <w:overflowPunct/>
        <w:topLinePunct w:val="0"/>
        <w:bidi w:val="0"/>
        <w:spacing w:line="400" w:lineRule="exact"/>
        <w:ind w:left="0" w:leftChars="0" w:firstLine="48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4.货物交付至甲方前毁损、灭失的风险由乙方承担。</w:t>
      </w:r>
    </w:p>
    <w:p>
      <w:pPr>
        <w:pStyle w:val="5"/>
        <w:keepNext w:val="0"/>
        <w:keepLines w:val="0"/>
        <w:pageBreakBefore w:val="0"/>
        <w:kinsoku/>
        <w:wordWrap/>
        <w:overflowPunct/>
        <w:topLinePunct w:val="0"/>
        <w:bidi w:val="0"/>
        <w:spacing w:before="0" w:after="0" w:line="400" w:lineRule="exact"/>
        <w:ind w:left="0" w:leftChars="0" w:firstLine="482" w:firstLineChars="200"/>
        <w:rPr>
          <w:rFonts w:hint="eastAsia" w:ascii="宋体" w:hAnsi="宋体" w:eastAsia="宋体" w:cs="宋体"/>
          <w:b/>
          <w:bCs/>
          <w:color w:val="auto"/>
          <w:sz w:val="24"/>
          <w:szCs w:val="24"/>
          <w:highlight w:val="none"/>
        </w:rPr>
      </w:pPr>
      <w:bookmarkStart w:id="4" w:name="_Toc217446111"/>
      <w:r>
        <w:rPr>
          <w:rFonts w:hint="eastAsia" w:ascii="宋体" w:hAnsi="宋体" w:eastAsia="宋体" w:cs="宋体"/>
          <w:b/>
          <w:bCs/>
          <w:color w:val="auto"/>
          <w:sz w:val="24"/>
          <w:szCs w:val="24"/>
          <w:highlight w:val="none"/>
        </w:rPr>
        <w:t>五、付款方式</w:t>
      </w:r>
      <w:bookmarkEnd w:id="4"/>
      <w:r>
        <w:rPr>
          <w:rFonts w:hint="eastAsia" w:ascii="宋体" w:hAnsi="宋体" w:eastAsia="宋体" w:cs="宋体"/>
          <w:b/>
          <w:bCs/>
          <w:color w:val="auto"/>
          <w:sz w:val="24"/>
          <w:szCs w:val="24"/>
          <w:highlight w:val="none"/>
        </w:rPr>
        <w:t>及时间</w:t>
      </w:r>
    </w:p>
    <w:p>
      <w:pPr>
        <w:keepNext w:val="0"/>
        <w:keepLines w:val="0"/>
        <w:pageBreakBefore w:val="0"/>
        <w:kinsoku/>
        <w:wordWrap/>
        <w:overflowPunct/>
        <w:topLinePunct w:val="0"/>
        <w:autoSpaceDE w:val="0"/>
        <w:autoSpaceDN w:val="0"/>
        <w:bidi w:val="0"/>
        <w:adjustRightInd w:val="0"/>
        <w:snapToGrid w:val="0"/>
        <w:spacing w:line="400" w:lineRule="exact"/>
        <w:ind w:left="0" w:leftChars="0" w:firstLine="480" w:firstLineChars="200"/>
        <w:textAlignment w:val="bottom"/>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1.甲方在收到货物并</w:t>
      </w:r>
      <w:r>
        <w:rPr>
          <w:rFonts w:hint="eastAsia" w:ascii="宋体" w:hAnsi="宋体" w:eastAsia="宋体" w:cs="宋体"/>
          <w:color w:val="auto"/>
          <w:sz w:val="24"/>
          <w:szCs w:val="24"/>
          <w:highlight w:val="none"/>
          <w:lang w:eastAsia="zh-CN"/>
        </w:rPr>
        <w:t>最终</w:t>
      </w:r>
      <w:r>
        <w:rPr>
          <w:rFonts w:hint="eastAsia" w:ascii="宋体" w:hAnsi="宋体" w:eastAsia="宋体" w:cs="宋体"/>
          <w:color w:val="auto"/>
          <w:sz w:val="24"/>
          <w:szCs w:val="24"/>
          <w:highlight w:val="none"/>
        </w:rPr>
        <w:t>验收合格</w:t>
      </w:r>
      <w:r>
        <w:rPr>
          <w:rFonts w:hint="eastAsia" w:ascii="宋体" w:hAnsi="宋体" w:eastAsia="宋体" w:cs="宋体"/>
          <w:color w:val="auto"/>
          <w:sz w:val="24"/>
          <w:szCs w:val="24"/>
          <w:highlight w:val="none"/>
          <w:lang w:eastAsia="zh-CN"/>
        </w:rPr>
        <w:t>签署验收报告</w:t>
      </w:r>
      <w:r>
        <w:rPr>
          <w:rFonts w:hint="eastAsia" w:ascii="宋体" w:hAnsi="宋体" w:eastAsia="宋体" w:cs="宋体"/>
          <w:color w:val="auto"/>
          <w:sz w:val="24"/>
          <w:szCs w:val="24"/>
          <w:highlight w:val="none"/>
        </w:rPr>
        <w:t>后，在10个工作日内</w:t>
      </w:r>
      <w:r>
        <w:rPr>
          <w:rFonts w:hint="eastAsia" w:ascii="宋体" w:hAnsi="宋体" w:eastAsia="宋体" w:cs="宋体"/>
          <w:color w:val="auto"/>
          <w:sz w:val="24"/>
          <w:szCs w:val="24"/>
          <w:highlight w:val="none"/>
          <w:lang w:val="en-US" w:eastAsia="zh-CN"/>
        </w:rPr>
        <w:t>一次性</w:t>
      </w:r>
      <w:r>
        <w:rPr>
          <w:rFonts w:hint="eastAsia" w:ascii="宋体" w:hAnsi="宋体" w:eastAsia="宋体" w:cs="宋体"/>
          <w:color w:val="auto"/>
          <w:sz w:val="24"/>
          <w:szCs w:val="24"/>
          <w:highlight w:val="none"/>
          <w:lang w:eastAsia="zh-CN"/>
        </w:rPr>
        <w:t>付清全部合同</w:t>
      </w:r>
      <w:r>
        <w:rPr>
          <w:rFonts w:hint="eastAsia" w:ascii="宋体" w:hAnsi="宋体" w:eastAsia="宋体" w:cs="宋体"/>
          <w:color w:val="auto"/>
          <w:sz w:val="24"/>
          <w:szCs w:val="24"/>
          <w:highlight w:val="none"/>
        </w:rPr>
        <w:t>款项</w:t>
      </w:r>
      <w:r>
        <w:rPr>
          <w:rFonts w:hint="eastAsia" w:ascii="宋体" w:hAnsi="宋体" w:eastAsia="宋体" w:cs="宋体"/>
          <w:color w:val="auto"/>
          <w:sz w:val="24"/>
          <w:szCs w:val="24"/>
          <w:highlight w:val="none"/>
          <w:lang w:eastAsia="zh-CN"/>
        </w:rPr>
        <w:t>。</w:t>
      </w:r>
    </w:p>
    <w:p>
      <w:pPr>
        <w:pStyle w:val="17"/>
        <w:keepNext w:val="0"/>
        <w:keepLines w:val="0"/>
        <w:pageBreakBefore w:val="0"/>
        <w:kinsoku/>
        <w:wordWrap/>
        <w:overflowPunct/>
        <w:topLinePunct w:val="0"/>
        <w:bidi w:val="0"/>
        <w:spacing w:line="400" w:lineRule="exact"/>
        <w:ind w:left="0" w:leftChars="0"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支付前，</w:t>
      </w:r>
      <w:r>
        <w:rPr>
          <w:rFonts w:hint="eastAsia" w:ascii="宋体" w:hAnsi="宋体" w:eastAsia="宋体" w:cs="宋体"/>
          <w:color w:val="auto"/>
          <w:sz w:val="24"/>
          <w:szCs w:val="24"/>
          <w:highlight w:val="none"/>
        </w:rPr>
        <w:t>乙方须向甲方</w:t>
      </w:r>
      <w:r>
        <w:rPr>
          <w:rFonts w:hint="eastAsia" w:ascii="宋体" w:hAnsi="宋体" w:eastAsia="宋体" w:cs="宋体"/>
          <w:color w:val="auto"/>
          <w:sz w:val="24"/>
          <w:szCs w:val="24"/>
          <w:highlight w:val="none"/>
          <w:lang w:eastAsia="zh-CN"/>
        </w:rPr>
        <w:t>提供</w:t>
      </w:r>
      <w:r>
        <w:rPr>
          <w:rFonts w:hint="eastAsia" w:ascii="宋体" w:hAnsi="宋体" w:eastAsia="宋体" w:cs="宋体"/>
          <w:color w:val="auto"/>
          <w:sz w:val="24"/>
          <w:szCs w:val="24"/>
          <w:highlight w:val="none"/>
        </w:rPr>
        <w:t>合法有效完整的</w:t>
      </w:r>
      <w:r>
        <w:rPr>
          <w:rFonts w:hint="eastAsia" w:ascii="宋体" w:hAnsi="宋体" w:eastAsia="宋体" w:cs="宋体"/>
          <w:color w:val="auto"/>
          <w:sz w:val="24"/>
          <w:szCs w:val="24"/>
          <w:highlight w:val="none"/>
          <w:lang w:val="en-US" w:eastAsia="zh-CN"/>
        </w:rPr>
        <w:t>汽车专用发票</w:t>
      </w:r>
      <w:r>
        <w:rPr>
          <w:rFonts w:hint="eastAsia" w:ascii="宋体" w:hAnsi="宋体" w:eastAsia="宋体" w:cs="宋体"/>
          <w:color w:val="auto"/>
          <w:sz w:val="24"/>
          <w:szCs w:val="24"/>
          <w:highlight w:val="none"/>
        </w:rPr>
        <w:t>。</w:t>
      </w:r>
    </w:p>
    <w:p>
      <w:pPr>
        <w:pStyle w:val="5"/>
        <w:keepNext w:val="0"/>
        <w:keepLines w:val="0"/>
        <w:pageBreakBefore w:val="0"/>
        <w:kinsoku/>
        <w:wordWrap/>
        <w:overflowPunct/>
        <w:topLinePunct w:val="0"/>
        <w:bidi w:val="0"/>
        <w:spacing w:before="0" w:after="0" w:line="400" w:lineRule="exact"/>
        <w:ind w:left="0" w:leftChars="0" w:firstLine="482" w:firstLineChars="200"/>
        <w:rPr>
          <w:rFonts w:hint="eastAsia" w:ascii="宋体" w:hAnsi="宋体" w:eastAsia="宋体" w:cs="宋体"/>
          <w:b/>
          <w:bCs/>
          <w:color w:val="auto"/>
          <w:sz w:val="24"/>
          <w:szCs w:val="24"/>
          <w:highlight w:val="none"/>
        </w:rPr>
      </w:pPr>
      <w:bookmarkStart w:id="5" w:name="_Toc217446112"/>
      <w:r>
        <w:rPr>
          <w:rFonts w:hint="eastAsia" w:ascii="宋体" w:hAnsi="宋体" w:eastAsia="宋体" w:cs="宋体"/>
          <w:b/>
          <w:bCs/>
          <w:color w:val="auto"/>
          <w:sz w:val="24"/>
          <w:szCs w:val="24"/>
          <w:highlight w:val="none"/>
        </w:rPr>
        <w:t>六、售后服务</w:t>
      </w:r>
      <w:bookmarkEnd w:id="5"/>
    </w:p>
    <w:p>
      <w:pPr>
        <w:keepNext w:val="0"/>
        <w:keepLines w:val="0"/>
        <w:pageBreakBefore w:val="0"/>
        <w:kinsoku/>
        <w:wordWrap/>
        <w:overflowPunct/>
        <w:topLinePunct w:val="0"/>
        <w:bidi w:val="0"/>
        <w:spacing w:line="400" w:lineRule="exact"/>
        <w:ind w:left="0" w:leftChars="0" w:firstLine="435"/>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1、购置车辆按上汽大众、别克公司的出厂车辆质保、保养手册时间执行；</w:t>
      </w:r>
    </w:p>
    <w:p>
      <w:pPr>
        <w:keepNext w:val="0"/>
        <w:keepLines w:val="0"/>
        <w:pageBreakBefore w:val="0"/>
        <w:kinsoku/>
        <w:wordWrap/>
        <w:overflowPunct/>
        <w:topLinePunct w:val="0"/>
        <w:bidi w:val="0"/>
        <w:spacing w:line="400" w:lineRule="exact"/>
        <w:ind w:left="0" w:leftChars="0" w:firstLine="43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乙方</w:t>
      </w:r>
      <w:r>
        <w:rPr>
          <w:rFonts w:hint="eastAsia" w:ascii="宋体" w:hAnsi="宋体" w:eastAsia="宋体" w:cs="宋体"/>
          <w:color w:val="auto"/>
          <w:sz w:val="24"/>
          <w:szCs w:val="24"/>
          <w:highlight w:val="none"/>
        </w:rPr>
        <w:t>承诺</w:t>
      </w:r>
      <w:r>
        <w:rPr>
          <w:rFonts w:hint="eastAsia" w:ascii="宋体" w:hAnsi="宋体" w:eastAsia="宋体" w:cs="宋体"/>
          <w:color w:val="auto"/>
          <w:sz w:val="24"/>
          <w:szCs w:val="24"/>
          <w:highlight w:val="none"/>
          <w:lang w:eastAsia="zh-CN"/>
        </w:rPr>
        <w:t>上述售后服务</w:t>
      </w:r>
      <w:r>
        <w:rPr>
          <w:rFonts w:hint="eastAsia" w:ascii="宋体" w:hAnsi="宋体" w:eastAsia="宋体" w:cs="宋体"/>
          <w:color w:val="auto"/>
          <w:sz w:val="24"/>
          <w:szCs w:val="24"/>
          <w:highlight w:val="none"/>
        </w:rPr>
        <w:t>由制造</w:t>
      </w:r>
      <w:r>
        <w:rPr>
          <w:rFonts w:hint="eastAsia" w:ascii="宋体" w:hAnsi="宋体" w:eastAsia="宋体" w:cs="宋体"/>
          <w:color w:val="auto"/>
          <w:sz w:val="24"/>
          <w:szCs w:val="24"/>
          <w:highlight w:val="none"/>
          <w:lang w:eastAsia="zh-CN"/>
        </w:rPr>
        <w:t>厂家</w:t>
      </w:r>
      <w:r>
        <w:rPr>
          <w:rFonts w:hint="eastAsia" w:ascii="宋体" w:hAnsi="宋体" w:eastAsia="宋体" w:cs="宋体"/>
          <w:color w:val="auto"/>
          <w:sz w:val="24"/>
          <w:szCs w:val="24"/>
          <w:highlight w:val="none"/>
        </w:rPr>
        <w:t>承担实现。全国售后服务网点详见随车提供的保修卡。</w:t>
      </w:r>
    </w:p>
    <w:p>
      <w:pPr>
        <w:pStyle w:val="5"/>
        <w:keepNext w:val="0"/>
        <w:keepLines w:val="0"/>
        <w:pageBreakBefore w:val="0"/>
        <w:kinsoku/>
        <w:wordWrap/>
        <w:overflowPunct/>
        <w:topLinePunct w:val="0"/>
        <w:bidi w:val="0"/>
        <w:spacing w:before="0" w:after="0" w:line="400" w:lineRule="exact"/>
        <w:ind w:left="0" w:leftChars="0" w:firstLine="480" w:firstLineChars="200"/>
        <w:rPr>
          <w:rFonts w:hint="eastAsia" w:ascii="宋体" w:hAnsi="宋体" w:eastAsia="宋体" w:cs="宋体"/>
          <w:color w:val="auto"/>
          <w:sz w:val="24"/>
          <w:szCs w:val="24"/>
          <w:highlight w:val="none"/>
          <w:lang w:val="en-US" w:eastAsia="zh-CN" w:bidi="ar-SA"/>
        </w:rPr>
      </w:pPr>
      <w:bookmarkStart w:id="6" w:name="_Toc217446113"/>
      <w:r>
        <w:rPr>
          <w:rFonts w:hint="eastAsia" w:ascii="宋体" w:hAnsi="宋体" w:eastAsia="宋体" w:cs="宋体"/>
          <w:color w:val="auto"/>
          <w:sz w:val="24"/>
          <w:szCs w:val="24"/>
          <w:highlight w:val="none"/>
          <w:lang w:val="en-US" w:eastAsia="zh-CN" w:bidi="ar-SA"/>
        </w:rPr>
        <w:t>3.乙方须指派专人负责与甲方联系售后服务事宜，乙方须如实填写售后服务承诺，按照国家“三包”规定及相关行业规定实行质量保证。质保期内非人为损坏，乙方须免费维修或更换有质量问题的商品或部件。对人为损坏或其它不可抗拒的外部环境损坏部分，只按厂价收实际的材料费。</w:t>
      </w:r>
    </w:p>
    <w:p>
      <w:pPr>
        <w:pStyle w:val="5"/>
        <w:keepNext w:val="0"/>
        <w:keepLines w:val="0"/>
        <w:pageBreakBefore w:val="0"/>
        <w:kinsoku/>
        <w:wordWrap/>
        <w:overflowPunct/>
        <w:topLinePunct w:val="0"/>
        <w:bidi w:val="0"/>
        <w:spacing w:before="0" w:after="0" w:line="400" w:lineRule="exact"/>
        <w:ind w:left="0" w:leftChars="0" w:firstLine="480" w:firstLineChars="200"/>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4.质保期内出现质量问题，乙方在接到通知后 24小时内响应到场，若无法及时到达，需说明原因并积极联系就近维修店进行施救，48小时内完成维修或更换，并承担修理调换的费用；如产品不能达到本合同约定的质量标准，甲方有权退货、追究乙方的违约责任，并要求乙方赔偿由此而给甲方造成的一切损失。</w:t>
      </w:r>
    </w:p>
    <w:p>
      <w:pPr>
        <w:pStyle w:val="5"/>
        <w:keepNext w:val="0"/>
        <w:keepLines w:val="0"/>
        <w:pageBreakBefore w:val="0"/>
        <w:kinsoku/>
        <w:wordWrap/>
        <w:overflowPunct/>
        <w:topLinePunct w:val="0"/>
        <w:bidi w:val="0"/>
        <w:spacing w:before="0" w:after="0" w:line="400" w:lineRule="exact"/>
        <w:ind w:left="0" w:leftChars="0"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七、权利和义务</w:t>
      </w:r>
    </w:p>
    <w:p>
      <w:pPr>
        <w:keepNext w:val="0"/>
        <w:keepLines w:val="0"/>
        <w:pageBreakBefore w:val="0"/>
        <w:kinsoku/>
        <w:wordWrap/>
        <w:overflowPunct/>
        <w:topLinePunct w:val="0"/>
        <w:bidi w:val="0"/>
        <w:adjustRightInd w:val="0"/>
        <w:snapToGrid w:val="0"/>
        <w:spacing w:line="400" w:lineRule="exact"/>
        <w:ind w:left="0" w:leftChars="0" w:firstLine="432" w:firstLineChars="180"/>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lang w:eastAsia="zh-CN"/>
        </w:rPr>
        <w:t>（一）</w:t>
      </w:r>
      <w:r>
        <w:rPr>
          <w:rFonts w:hint="eastAsia" w:ascii="宋体" w:hAnsi="宋体" w:eastAsia="宋体" w:cs="宋体"/>
          <w:bCs/>
          <w:color w:val="auto"/>
          <w:sz w:val="24"/>
          <w:szCs w:val="24"/>
          <w:highlight w:val="none"/>
        </w:rPr>
        <w:t>甲方权利和义务</w:t>
      </w:r>
    </w:p>
    <w:p>
      <w:pPr>
        <w:keepNext w:val="0"/>
        <w:keepLines w:val="0"/>
        <w:pageBreakBefore w:val="0"/>
        <w:kinsoku/>
        <w:wordWrap/>
        <w:overflowPunct/>
        <w:topLinePunct w:val="0"/>
        <w:bidi w:val="0"/>
        <w:adjustRightInd w:val="0"/>
        <w:snapToGrid w:val="0"/>
        <w:spacing w:line="400" w:lineRule="exact"/>
        <w:ind w:left="0" w:leftChars="0" w:firstLine="432" w:firstLineChars="180"/>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lang w:val="en-US" w:eastAsia="zh-CN"/>
        </w:rPr>
        <w:t>1.</w:t>
      </w:r>
      <w:r>
        <w:rPr>
          <w:rFonts w:hint="eastAsia" w:ascii="宋体" w:hAnsi="宋体" w:eastAsia="宋体" w:cs="宋体"/>
          <w:bCs/>
          <w:color w:val="auto"/>
          <w:sz w:val="24"/>
          <w:szCs w:val="24"/>
          <w:highlight w:val="none"/>
        </w:rPr>
        <w:t>甲方应当按合同规定支付款项。</w:t>
      </w:r>
    </w:p>
    <w:p>
      <w:pPr>
        <w:pStyle w:val="7"/>
        <w:keepNext w:val="0"/>
        <w:keepLines w:val="0"/>
        <w:pageBreakBefore w:val="0"/>
        <w:kinsoku/>
        <w:wordWrap/>
        <w:overflowPunct/>
        <w:topLinePunct w:val="0"/>
        <w:bidi w:val="0"/>
        <w:spacing w:line="400" w:lineRule="exact"/>
        <w:ind w:left="0" w:leftChars="0"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2.甲方按合同约定进行验收。</w:t>
      </w:r>
    </w:p>
    <w:p>
      <w:pPr>
        <w:keepNext w:val="0"/>
        <w:keepLines w:val="0"/>
        <w:pageBreakBefore w:val="0"/>
        <w:kinsoku/>
        <w:wordWrap/>
        <w:overflowPunct/>
        <w:topLinePunct w:val="0"/>
        <w:bidi w:val="0"/>
        <w:spacing w:line="400" w:lineRule="exact"/>
        <w:ind w:left="0" w:leftChars="0" w:firstLine="432" w:firstLineChars="18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lang w:eastAsia="zh-CN"/>
        </w:rPr>
        <w:t>（二）</w:t>
      </w:r>
      <w:r>
        <w:rPr>
          <w:rFonts w:hint="eastAsia" w:ascii="宋体" w:hAnsi="宋体" w:eastAsia="宋体" w:cs="宋体"/>
          <w:bCs/>
          <w:color w:val="auto"/>
          <w:sz w:val="24"/>
          <w:szCs w:val="24"/>
          <w:highlight w:val="none"/>
        </w:rPr>
        <w:t>乙方权利和义务</w:t>
      </w:r>
    </w:p>
    <w:p>
      <w:pPr>
        <w:keepNext w:val="0"/>
        <w:keepLines w:val="0"/>
        <w:pageBreakBefore w:val="0"/>
        <w:kinsoku/>
        <w:wordWrap/>
        <w:overflowPunct/>
        <w:topLinePunct w:val="0"/>
        <w:bidi w:val="0"/>
        <w:adjustRightInd w:val="0"/>
        <w:snapToGrid w:val="0"/>
        <w:spacing w:line="400" w:lineRule="exact"/>
        <w:ind w:left="0" w:leftChars="0" w:firstLine="432" w:firstLineChars="180"/>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lang w:val="en-US" w:eastAsia="zh-CN"/>
        </w:rPr>
        <w:t>1.</w:t>
      </w:r>
      <w:r>
        <w:rPr>
          <w:rFonts w:hint="eastAsia" w:ascii="宋体" w:hAnsi="宋体" w:eastAsia="宋体" w:cs="宋体"/>
          <w:bCs/>
          <w:color w:val="auto"/>
          <w:sz w:val="24"/>
          <w:szCs w:val="24"/>
          <w:highlight w:val="none"/>
        </w:rPr>
        <w:t>乙方</w:t>
      </w:r>
      <w:r>
        <w:rPr>
          <w:rFonts w:hint="eastAsia" w:ascii="宋体" w:hAnsi="宋体" w:eastAsia="宋体" w:cs="宋体"/>
          <w:bCs/>
          <w:color w:val="auto"/>
          <w:sz w:val="24"/>
          <w:szCs w:val="24"/>
          <w:highlight w:val="none"/>
          <w:lang w:eastAsia="zh-CN"/>
        </w:rPr>
        <w:t>应在合同约定期限内，保质保量供货并通过甲方验收</w:t>
      </w:r>
      <w:r>
        <w:rPr>
          <w:rFonts w:hint="eastAsia" w:ascii="宋体" w:hAnsi="宋体" w:eastAsia="宋体" w:cs="宋体"/>
          <w:bCs/>
          <w:color w:val="auto"/>
          <w:sz w:val="24"/>
          <w:szCs w:val="24"/>
          <w:highlight w:val="none"/>
        </w:rPr>
        <w:t>。</w:t>
      </w:r>
    </w:p>
    <w:p>
      <w:pPr>
        <w:pStyle w:val="7"/>
        <w:keepNext w:val="0"/>
        <w:keepLines w:val="0"/>
        <w:pageBreakBefore w:val="0"/>
        <w:kinsoku/>
        <w:wordWrap/>
        <w:overflowPunct/>
        <w:topLinePunct w:val="0"/>
        <w:bidi w:val="0"/>
        <w:spacing w:line="400" w:lineRule="exact"/>
        <w:ind w:left="0" w:leftChars="0" w:firstLine="480" w:firstLineChars="200"/>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2.乙方应对所提供的产品质量负责。</w:t>
      </w:r>
    </w:p>
    <w:p>
      <w:pPr>
        <w:keepNext w:val="0"/>
        <w:keepLines w:val="0"/>
        <w:pageBreakBefore w:val="0"/>
        <w:kinsoku/>
        <w:wordWrap/>
        <w:overflowPunct/>
        <w:topLinePunct w:val="0"/>
        <w:bidi w:val="0"/>
        <w:adjustRightInd w:val="0"/>
        <w:snapToGrid w:val="0"/>
        <w:spacing w:line="400" w:lineRule="exact"/>
        <w:ind w:left="0" w:leftChars="0" w:firstLine="432" w:firstLineChars="180"/>
        <w:jc w:val="left"/>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3.按合同约定提供售后服务。</w:t>
      </w:r>
    </w:p>
    <w:p>
      <w:pPr>
        <w:keepNext w:val="0"/>
        <w:keepLines w:val="0"/>
        <w:pageBreakBefore w:val="0"/>
        <w:kinsoku/>
        <w:wordWrap/>
        <w:overflowPunct/>
        <w:topLinePunct w:val="0"/>
        <w:bidi w:val="0"/>
        <w:adjustRightInd w:val="0"/>
        <w:snapToGrid w:val="0"/>
        <w:spacing w:line="400" w:lineRule="exact"/>
        <w:ind w:left="0" w:leftChars="0" w:firstLine="432" w:firstLineChars="180"/>
        <w:jc w:val="left"/>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4.履行合同约定的其他义务。</w:t>
      </w:r>
    </w:p>
    <w:p>
      <w:pPr>
        <w:pStyle w:val="5"/>
        <w:keepNext w:val="0"/>
        <w:keepLines w:val="0"/>
        <w:pageBreakBefore w:val="0"/>
        <w:kinsoku/>
        <w:wordWrap/>
        <w:overflowPunct/>
        <w:topLinePunct w:val="0"/>
        <w:bidi w:val="0"/>
        <w:spacing w:before="0" w:after="0" w:line="400" w:lineRule="exact"/>
        <w:ind w:left="0" w:leftChars="0"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eastAsia="zh-CN"/>
        </w:rPr>
        <w:t>八</w:t>
      </w:r>
      <w:r>
        <w:rPr>
          <w:rFonts w:hint="eastAsia" w:ascii="宋体" w:hAnsi="宋体" w:eastAsia="宋体" w:cs="宋体"/>
          <w:b/>
          <w:bCs/>
          <w:color w:val="auto"/>
          <w:sz w:val="24"/>
          <w:szCs w:val="24"/>
          <w:highlight w:val="none"/>
        </w:rPr>
        <w:t>、违约责任</w:t>
      </w:r>
      <w:bookmarkEnd w:id="6"/>
    </w:p>
    <w:p>
      <w:pPr>
        <w:pStyle w:val="17"/>
        <w:keepNext w:val="0"/>
        <w:keepLines w:val="0"/>
        <w:pageBreakBefore w:val="0"/>
        <w:kinsoku/>
        <w:wordWrap/>
        <w:overflowPunct/>
        <w:topLinePunct w:val="0"/>
        <w:bidi w:val="0"/>
        <w:spacing w:line="400" w:lineRule="exact"/>
        <w:ind w:left="0" w:leftChars="0"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1.甲方违约责任</w:t>
      </w:r>
    </w:p>
    <w:p>
      <w:pPr>
        <w:pStyle w:val="17"/>
        <w:keepNext w:val="0"/>
        <w:keepLines w:val="0"/>
        <w:pageBreakBefore w:val="0"/>
        <w:kinsoku/>
        <w:wordWrap/>
        <w:overflowPunct/>
        <w:topLinePunct w:val="0"/>
        <w:bidi w:val="0"/>
        <w:spacing w:line="400" w:lineRule="exact"/>
        <w:ind w:left="0" w:leftChars="0"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甲方</w:t>
      </w:r>
      <w:r>
        <w:rPr>
          <w:rFonts w:hint="eastAsia" w:ascii="宋体" w:hAnsi="宋体" w:eastAsia="宋体" w:cs="宋体"/>
          <w:color w:val="auto"/>
          <w:sz w:val="24"/>
          <w:szCs w:val="24"/>
          <w:highlight w:val="none"/>
          <w:lang w:eastAsia="zh-CN"/>
        </w:rPr>
        <w:t>无正当理由</w:t>
      </w:r>
      <w:r>
        <w:rPr>
          <w:rFonts w:hint="eastAsia" w:ascii="宋体" w:hAnsi="宋体" w:eastAsia="宋体" w:cs="宋体"/>
          <w:color w:val="auto"/>
          <w:sz w:val="24"/>
          <w:szCs w:val="24"/>
          <w:highlight w:val="none"/>
        </w:rPr>
        <w:t>未按合同约定支付合同价款，乙方有权要求甲方对应付而未付部分价款按同期全国银行间同业拆借中心公布的贷款市场报价利率向乙方支付利息。</w:t>
      </w:r>
    </w:p>
    <w:p>
      <w:pPr>
        <w:pStyle w:val="17"/>
        <w:keepNext w:val="0"/>
        <w:keepLines w:val="0"/>
        <w:pageBreakBefore w:val="0"/>
        <w:kinsoku/>
        <w:wordWrap/>
        <w:overflowPunct/>
        <w:topLinePunct w:val="0"/>
        <w:bidi w:val="0"/>
        <w:spacing w:line="400" w:lineRule="exact"/>
        <w:ind w:left="0" w:leftChars="0"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2.乙方违约责任</w:t>
      </w:r>
    </w:p>
    <w:p>
      <w:pPr>
        <w:pStyle w:val="17"/>
        <w:keepNext w:val="0"/>
        <w:keepLines w:val="0"/>
        <w:pageBreakBefore w:val="0"/>
        <w:kinsoku/>
        <w:wordWrap/>
        <w:overflowPunct/>
        <w:topLinePunct w:val="0"/>
        <w:bidi w:val="0"/>
        <w:spacing w:line="400" w:lineRule="exact"/>
        <w:ind w:left="0" w:leftChars="0"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eastAsia="zh-CN"/>
        </w:rPr>
        <w:t>非甲方原因导致</w:t>
      </w:r>
      <w:r>
        <w:rPr>
          <w:rFonts w:hint="eastAsia" w:ascii="宋体" w:hAnsi="宋体" w:eastAsia="宋体" w:cs="宋体"/>
          <w:color w:val="auto"/>
          <w:sz w:val="24"/>
          <w:szCs w:val="24"/>
          <w:highlight w:val="none"/>
        </w:rPr>
        <w:t>乙方不能在合同规定时间内交付产品而违约的，</w:t>
      </w:r>
      <w:r>
        <w:rPr>
          <w:rFonts w:hint="eastAsia" w:ascii="宋体" w:hAnsi="宋体" w:eastAsia="宋体" w:cs="宋体"/>
          <w:color w:val="auto"/>
          <w:sz w:val="24"/>
          <w:szCs w:val="24"/>
          <w:highlight w:val="none"/>
          <w:lang w:eastAsia="zh-CN"/>
        </w:rPr>
        <w:t>乙方</w:t>
      </w:r>
      <w:r>
        <w:rPr>
          <w:rFonts w:hint="eastAsia" w:ascii="宋体" w:hAnsi="宋体" w:eastAsia="宋体" w:cs="宋体"/>
          <w:color w:val="auto"/>
          <w:sz w:val="24"/>
          <w:szCs w:val="24"/>
          <w:highlight w:val="none"/>
        </w:rPr>
        <w:t>除应及时交足产品外，</w:t>
      </w:r>
      <w:r>
        <w:rPr>
          <w:rFonts w:hint="eastAsia" w:ascii="宋体" w:hAnsi="宋体" w:eastAsia="宋体" w:cs="宋体"/>
          <w:color w:val="auto"/>
          <w:sz w:val="24"/>
          <w:szCs w:val="24"/>
          <w:highlight w:val="none"/>
          <w:lang w:eastAsia="zh-CN"/>
        </w:rPr>
        <w:t>每延期一天，</w:t>
      </w:r>
      <w:r>
        <w:rPr>
          <w:rFonts w:hint="eastAsia" w:ascii="宋体" w:hAnsi="宋体" w:eastAsia="宋体" w:cs="宋体"/>
          <w:color w:val="auto"/>
          <w:sz w:val="24"/>
          <w:szCs w:val="24"/>
          <w:highlight w:val="none"/>
        </w:rPr>
        <w:t>应向甲方偿付</w:t>
      </w:r>
      <w:r>
        <w:rPr>
          <w:rFonts w:hint="eastAsia" w:ascii="宋体" w:hAnsi="宋体" w:eastAsia="宋体" w:cs="宋体"/>
          <w:color w:val="auto"/>
          <w:sz w:val="24"/>
          <w:szCs w:val="24"/>
          <w:highlight w:val="none"/>
          <w:lang w:eastAsia="zh-CN"/>
        </w:rPr>
        <w:t>合同总价款</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的违约金</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逾期交货超过</w:t>
      </w:r>
      <w:r>
        <w:rPr>
          <w:rFonts w:hint="eastAsia" w:ascii="宋体" w:hAnsi="宋体" w:eastAsia="宋体" w:cs="宋体"/>
          <w:color w:val="auto"/>
          <w:sz w:val="24"/>
          <w:szCs w:val="24"/>
          <w:highlight w:val="none"/>
          <w:lang w:val="en-US" w:eastAsia="zh-CN"/>
        </w:rPr>
        <w:t>15</w:t>
      </w:r>
      <w:r>
        <w:rPr>
          <w:rFonts w:hint="eastAsia" w:ascii="宋体" w:hAnsi="宋体" w:eastAsia="宋体" w:cs="宋体"/>
          <w:color w:val="auto"/>
          <w:sz w:val="24"/>
          <w:szCs w:val="24"/>
          <w:highlight w:val="none"/>
        </w:rPr>
        <w:t>天或不能交付产品，甲方有权终止合同</w:t>
      </w:r>
      <w:r>
        <w:rPr>
          <w:rFonts w:hint="eastAsia" w:ascii="宋体" w:hAnsi="宋体" w:eastAsia="宋体" w:cs="宋体"/>
          <w:color w:val="auto"/>
          <w:sz w:val="24"/>
          <w:szCs w:val="24"/>
          <w:highlight w:val="none"/>
          <w:lang w:eastAsia="zh-CN"/>
        </w:rPr>
        <w:t>，乙方应另</w:t>
      </w:r>
      <w:r>
        <w:rPr>
          <w:rFonts w:hint="eastAsia" w:ascii="宋体" w:hAnsi="宋体" w:eastAsia="宋体" w:cs="宋体"/>
          <w:color w:val="auto"/>
          <w:sz w:val="24"/>
          <w:szCs w:val="24"/>
          <w:highlight w:val="none"/>
        </w:rPr>
        <w:t>向甲方偿付</w:t>
      </w:r>
      <w:r>
        <w:rPr>
          <w:rFonts w:hint="eastAsia" w:ascii="宋体" w:hAnsi="宋体" w:eastAsia="宋体" w:cs="宋体"/>
          <w:color w:val="auto"/>
          <w:sz w:val="24"/>
          <w:szCs w:val="24"/>
          <w:highlight w:val="none"/>
          <w:lang w:eastAsia="zh-CN"/>
        </w:rPr>
        <w:t>合同总价款</w:t>
      </w:r>
      <w:r>
        <w:rPr>
          <w:rFonts w:hint="eastAsia" w:ascii="宋体" w:hAnsi="宋体" w:eastAsia="宋体" w:cs="宋体"/>
          <w:color w:val="auto"/>
          <w:sz w:val="24"/>
          <w:szCs w:val="24"/>
          <w:highlight w:val="none"/>
          <w:lang w:val="en-US" w:eastAsia="zh-CN"/>
        </w:rPr>
        <w:t>10%</w:t>
      </w:r>
      <w:r>
        <w:rPr>
          <w:rFonts w:hint="eastAsia" w:ascii="宋体" w:hAnsi="宋体" w:eastAsia="宋体" w:cs="宋体"/>
          <w:color w:val="auto"/>
          <w:sz w:val="24"/>
          <w:szCs w:val="24"/>
          <w:highlight w:val="none"/>
        </w:rPr>
        <w:t>的违约金。</w:t>
      </w:r>
    </w:p>
    <w:p>
      <w:pPr>
        <w:pStyle w:val="17"/>
        <w:keepNext w:val="0"/>
        <w:keepLines w:val="0"/>
        <w:pageBreakBefore w:val="0"/>
        <w:kinsoku/>
        <w:wordWrap/>
        <w:overflowPunct/>
        <w:topLinePunct w:val="0"/>
        <w:bidi w:val="0"/>
        <w:spacing w:line="400" w:lineRule="exact"/>
        <w:ind w:left="0" w:leftChars="0"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乙方在合同规定的时间内交付的产品质量不符合合同规定标准的，甲方有权要求无条件更换合格的产品，乙方应全额支付甲方为检验、保管、退回该批产品而发生的全部费用。乙方更换合格产品的时间超出合同规定交付时间的，</w:t>
      </w:r>
      <w:r>
        <w:rPr>
          <w:rFonts w:hint="eastAsia" w:ascii="宋体" w:hAnsi="宋体" w:eastAsia="宋体" w:cs="宋体"/>
          <w:color w:val="auto"/>
          <w:sz w:val="24"/>
          <w:szCs w:val="24"/>
          <w:highlight w:val="none"/>
          <w:lang w:eastAsia="zh-CN"/>
        </w:rPr>
        <w:t>按本条第（</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lang w:eastAsia="zh-CN"/>
        </w:rPr>
        <w:t>）款处理</w:t>
      </w:r>
      <w:r>
        <w:rPr>
          <w:rFonts w:hint="eastAsia" w:ascii="宋体" w:hAnsi="宋体" w:eastAsia="宋体" w:cs="宋体"/>
          <w:color w:val="auto"/>
          <w:sz w:val="24"/>
          <w:szCs w:val="24"/>
          <w:highlight w:val="none"/>
        </w:rPr>
        <w:t>。</w:t>
      </w:r>
    </w:p>
    <w:p>
      <w:pPr>
        <w:pStyle w:val="17"/>
        <w:keepNext w:val="0"/>
        <w:keepLines w:val="0"/>
        <w:pageBreakBefore w:val="0"/>
        <w:kinsoku/>
        <w:wordWrap/>
        <w:overflowPunct/>
        <w:topLinePunct w:val="0"/>
        <w:bidi w:val="0"/>
        <w:spacing w:line="400" w:lineRule="exact"/>
        <w:ind w:left="0" w:leftChars="0"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乙方保证本合同产品的权利无瑕疵，包括产品所有权及知识产权等权利无瑕疵。如任何第三方经法院（或仲裁机构）裁决有权对上述产品主张权利或国家机关依法对产品进行没收查处的，乙方除应向甲方返还已收款项外，还应另按合同总价</w:t>
      </w:r>
      <w:r>
        <w:rPr>
          <w:rFonts w:hint="eastAsia" w:ascii="宋体" w:hAnsi="宋体" w:eastAsia="宋体" w:cs="宋体"/>
          <w:color w:val="auto"/>
          <w:sz w:val="24"/>
          <w:szCs w:val="24"/>
          <w:highlight w:val="none"/>
          <w:u w:val="single"/>
          <w:lang w:val="en-US" w:eastAsia="zh-CN"/>
        </w:rPr>
        <w:t>10</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rPr>
        <w:t>向甲方支付违约金并赔偿因此给甲方造成的一切损失。</w:t>
      </w:r>
    </w:p>
    <w:p>
      <w:pPr>
        <w:pStyle w:val="17"/>
        <w:keepNext w:val="0"/>
        <w:keepLines w:val="0"/>
        <w:pageBreakBefore w:val="0"/>
        <w:kinsoku/>
        <w:wordWrap/>
        <w:overflowPunct/>
        <w:topLinePunct w:val="0"/>
        <w:bidi w:val="0"/>
        <w:spacing w:line="400" w:lineRule="exact"/>
        <w:ind w:left="0" w:leftChars="0"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（4）除产品本身的质量以外，乙方保证按</w:t>
      </w:r>
      <w:r>
        <w:rPr>
          <w:rFonts w:hint="eastAsia" w:ascii="宋体" w:hAnsi="宋体" w:eastAsia="宋体" w:cs="宋体"/>
          <w:color w:val="auto"/>
          <w:sz w:val="24"/>
          <w:szCs w:val="24"/>
          <w:highlight w:val="none"/>
          <w:lang w:eastAsia="zh-CN"/>
        </w:rPr>
        <w:t>竞价</w:t>
      </w:r>
      <w:r>
        <w:rPr>
          <w:rFonts w:hint="eastAsia" w:ascii="宋体" w:hAnsi="宋体" w:eastAsia="宋体" w:cs="宋体"/>
          <w:color w:val="auto"/>
          <w:sz w:val="24"/>
          <w:szCs w:val="24"/>
          <w:highlight w:val="none"/>
        </w:rPr>
        <w:t>文件的约定履行应当承担的售后服务、培训等义务。否则，应按合同总价的</w:t>
      </w:r>
      <w:r>
        <w:rPr>
          <w:rFonts w:hint="eastAsia" w:ascii="宋体" w:hAnsi="宋体" w:eastAsia="宋体" w:cs="宋体"/>
          <w:color w:val="auto"/>
          <w:sz w:val="24"/>
          <w:szCs w:val="24"/>
          <w:highlight w:val="none"/>
          <w:u w:val="single"/>
        </w:rPr>
        <w:t xml:space="preserve">5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rPr>
        <w:t>向甲方支付违约金并赔偿因此给甲方造成的一切损失。</w:t>
      </w:r>
    </w:p>
    <w:p>
      <w:pPr>
        <w:pStyle w:val="17"/>
        <w:keepNext w:val="0"/>
        <w:keepLines w:val="0"/>
        <w:pageBreakBefore w:val="0"/>
        <w:kinsoku/>
        <w:wordWrap/>
        <w:overflowPunct/>
        <w:topLinePunct w:val="0"/>
        <w:bidi w:val="0"/>
        <w:spacing w:line="400" w:lineRule="exact"/>
        <w:ind w:left="0" w:leftChars="0"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（5）乙方偿付的违约金不足以弥补甲方损失的，还应按甲方损失尚未弥补的部分，支付赔偿金给甲方。</w:t>
      </w:r>
    </w:p>
    <w:p>
      <w:pPr>
        <w:pStyle w:val="17"/>
        <w:keepNext w:val="0"/>
        <w:keepLines w:val="0"/>
        <w:pageBreakBefore w:val="0"/>
        <w:kinsoku/>
        <w:wordWrap/>
        <w:overflowPunct/>
        <w:topLinePunct w:val="0"/>
        <w:bidi w:val="0"/>
        <w:spacing w:line="400" w:lineRule="exact"/>
        <w:ind w:left="0" w:leftChars="0"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因不可抗力（地震、洪水、海啸等）因素导致交车延期，乙方必须提前通知甲方，合同交货期则顺延。</w:t>
      </w:r>
    </w:p>
    <w:p>
      <w:pPr>
        <w:pStyle w:val="5"/>
        <w:keepNext w:val="0"/>
        <w:keepLines w:val="0"/>
        <w:pageBreakBefore w:val="0"/>
        <w:kinsoku/>
        <w:wordWrap/>
        <w:overflowPunct/>
        <w:topLinePunct w:val="0"/>
        <w:bidi w:val="0"/>
        <w:spacing w:before="0" w:after="0" w:line="400" w:lineRule="exact"/>
        <w:ind w:left="0" w:leftChars="0" w:firstLine="482" w:firstLineChars="200"/>
        <w:rPr>
          <w:rFonts w:hint="eastAsia" w:ascii="宋体" w:hAnsi="宋体" w:eastAsia="宋体" w:cs="宋体"/>
          <w:b/>
          <w:bCs/>
          <w:color w:val="auto"/>
          <w:sz w:val="24"/>
          <w:szCs w:val="24"/>
          <w:highlight w:val="none"/>
        </w:rPr>
      </w:pPr>
      <w:bookmarkStart w:id="7" w:name="_Toc217446114"/>
      <w:r>
        <w:rPr>
          <w:rFonts w:hint="eastAsia" w:ascii="宋体" w:hAnsi="宋体" w:eastAsia="宋体" w:cs="宋体"/>
          <w:b/>
          <w:bCs/>
          <w:color w:val="auto"/>
          <w:sz w:val="24"/>
          <w:szCs w:val="24"/>
          <w:highlight w:val="none"/>
          <w:lang w:eastAsia="zh-CN"/>
        </w:rPr>
        <w:t>九</w:t>
      </w:r>
      <w:r>
        <w:rPr>
          <w:rFonts w:hint="eastAsia" w:ascii="宋体" w:hAnsi="宋体" w:eastAsia="宋体" w:cs="宋体"/>
          <w:b/>
          <w:bCs/>
          <w:color w:val="auto"/>
          <w:sz w:val="24"/>
          <w:szCs w:val="24"/>
          <w:highlight w:val="none"/>
        </w:rPr>
        <w:t>、争议解决办法</w:t>
      </w:r>
      <w:bookmarkEnd w:id="7"/>
    </w:p>
    <w:p>
      <w:pPr>
        <w:pStyle w:val="17"/>
        <w:keepNext w:val="0"/>
        <w:keepLines w:val="0"/>
        <w:pageBreakBefore w:val="0"/>
        <w:kinsoku/>
        <w:wordWrap/>
        <w:overflowPunct/>
        <w:topLinePunct w:val="0"/>
        <w:bidi w:val="0"/>
        <w:spacing w:line="400" w:lineRule="exact"/>
        <w:ind w:left="0" w:leftChars="0"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1.因产品的质量问题发生争议，由质量技术监督部门或其指定的质量鉴定机构进行质量鉴定。产品符合标准的，鉴定费由甲方承担；产品不符合质量标准的，鉴定费由乙方承担。</w:t>
      </w:r>
    </w:p>
    <w:p>
      <w:pPr>
        <w:pStyle w:val="17"/>
        <w:keepNext w:val="0"/>
        <w:keepLines w:val="0"/>
        <w:pageBreakBefore w:val="0"/>
        <w:kinsoku/>
        <w:wordWrap/>
        <w:overflowPunct/>
        <w:topLinePunct w:val="0"/>
        <w:bidi w:val="0"/>
        <w:spacing w:line="400" w:lineRule="exact"/>
        <w:ind w:left="0" w:leftChars="0"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2、合同履行期间,若双方发生争议，可协商解决，协商不成的，向甲方所在地人民法院提起诉讼。</w:t>
      </w:r>
    </w:p>
    <w:p>
      <w:pPr>
        <w:pStyle w:val="5"/>
        <w:keepNext w:val="0"/>
        <w:keepLines w:val="0"/>
        <w:pageBreakBefore w:val="0"/>
        <w:kinsoku/>
        <w:wordWrap/>
        <w:overflowPunct/>
        <w:topLinePunct w:val="0"/>
        <w:bidi w:val="0"/>
        <w:spacing w:before="0" w:after="0" w:line="400" w:lineRule="exact"/>
        <w:ind w:left="0" w:leftChars="0" w:firstLine="482" w:firstLineChars="200"/>
        <w:rPr>
          <w:rFonts w:hint="eastAsia" w:ascii="宋体" w:hAnsi="宋体" w:eastAsia="宋体" w:cs="宋体"/>
          <w:b/>
          <w:bCs/>
          <w:color w:val="auto"/>
          <w:sz w:val="24"/>
          <w:szCs w:val="24"/>
          <w:highlight w:val="none"/>
        </w:rPr>
      </w:pPr>
      <w:bookmarkStart w:id="8" w:name="_Toc217446115"/>
      <w:r>
        <w:rPr>
          <w:rFonts w:hint="eastAsia" w:ascii="宋体" w:hAnsi="宋体" w:eastAsia="宋体" w:cs="宋体"/>
          <w:b/>
          <w:bCs/>
          <w:color w:val="auto"/>
          <w:sz w:val="24"/>
          <w:szCs w:val="24"/>
          <w:highlight w:val="none"/>
        </w:rPr>
        <w:t>十、其他</w:t>
      </w:r>
      <w:bookmarkEnd w:id="8"/>
    </w:p>
    <w:p>
      <w:pPr>
        <w:pStyle w:val="17"/>
        <w:keepNext w:val="0"/>
        <w:keepLines w:val="0"/>
        <w:pageBreakBefore w:val="0"/>
        <w:kinsoku/>
        <w:wordWrap/>
        <w:overflowPunct/>
        <w:topLinePunct w:val="0"/>
        <w:bidi w:val="0"/>
        <w:spacing w:line="400" w:lineRule="exact"/>
        <w:ind w:left="0" w:leftChars="0"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1.如有未尽事宜，由双方依法订立补充合同。</w:t>
      </w:r>
    </w:p>
    <w:p>
      <w:pPr>
        <w:pStyle w:val="17"/>
        <w:keepNext w:val="0"/>
        <w:keepLines w:val="0"/>
        <w:pageBreakBefore w:val="0"/>
        <w:kinsoku/>
        <w:wordWrap/>
        <w:overflowPunct/>
        <w:topLinePunct w:val="0"/>
        <w:bidi w:val="0"/>
        <w:spacing w:line="400" w:lineRule="exact"/>
        <w:ind w:left="0" w:leftChars="0"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2.本合同一式</w:t>
      </w:r>
      <w:r>
        <w:rPr>
          <w:rFonts w:hint="eastAsia" w:ascii="宋体" w:hAnsi="宋体" w:eastAsia="宋体" w:cs="宋体"/>
          <w:color w:val="auto"/>
          <w:sz w:val="24"/>
          <w:szCs w:val="24"/>
          <w:highlight w:val="none"/>
          <w:lang w:eastAsia="zh-CN"/>
        </w:rPr>
        <w:t>伍</w:t>
      </w:r>
      <w:r>
        <w:rPr>
          <w:rFonts w:hint="eastAsia" w:ascii="宋体" w:hAnsi="宋体" w:eastAsia="宋体" w:cs="宋体"/>
          <w:color w:val="auto"/>
          <w:sz w:val="24"/>
          <w:szCs w:val="24"/>
          <w:highlight w:val="none"/>
        </w:rPr>
        <w:t>份，自双方签章之日起生效。甲方</w:t>
      </w:r>
      <w:r>
        <w:rPr>
          <w:rFonts w:hint="eastAsia" w:ascii="宋体" w:hAnsi="宋体" w:eastAsia="宋体" w:cs="宋体"/>
          <w:color w:val="auto"/>
          <w:sz w:val="24"/>
          <w:szCs w:val="24"/>
          <w:highlight w:val="none"/>
          <w:lang w:eastAsia="zh-CN"/>
        </w:rPr>
        <w:t>叁</w:t>
      </w:r>
      <w:r>
        <w:rPr>
          <w:rFonts w:hint="eastAsia" w:ascii="宋体" w:hAnsi="宋体" w:eastAsia="宋体" w:cs="宋体"/>
          <w:color w:val="auto"/>
          <w:sz w:val="24"/>
          <w:szCs w:val="24"/>
          <w:highlight w:val="none"/>
        </w:rPr>
        <w:t>份，乙方一份，西南联合产权交易所一份</w:t>
      </w:r>
      <w:r>
        <w:rPr>
          <w:rFonts w:hint="eastAsia" w:ascii="宋体" w:hAnsi="宋体" w:eastAsia="宋体" w:cs="宋体"/>
          <w:color w:val="auto"/>
          <w:sz w:val="24"/>
          <w:szCs w:val="24"/>
          <w:highlight w:val="none"/>
          <w:lang w:eastAsia="zh-CN"/>
        </w:rPr>
        <w:t>，均具同等法律效力</w:t>
      </w:r>
      <w:r>
        <w:rPr>
          <w:rFonts w:hint="eastAsia" w:ascii="宋体" w:hAnsi="宋体" w:eastAsia="宋体" w:cs="宋体"/>
          <w:color w:val="auto"/>
          <w:sz w:val="24"/>
          <w:szCs w:val="24"/>
          <w:highlight w:val="none"/>
        </w:rPr>
        <w:t>。</w:t>
      </w:r>
    </w:p>
    <w:p>
      <w:pPr>
        <w:keepNext w:val="0"/>
        <w:keepLines w:val="0"/>
        <w:pageBreakBefore w:val="0"/>
        <w:kinsoku/>
        <w:wordWrap/>
        <w:overflowPunct/>
        <w:topLinePunct w:val="0"/>
        <w:bidi w:val="0"/>
        <w:spacing w:line="400" w:lineRule="exact"/>
        <w:ind w:left="0" w:leftChars="0"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附件：1.车辆参数表</w:t>
      </w:r>
    </w:p>
    <w:p>
      <w:pPr>
        <w:keepNext w:val="0"/>
        <w:keepLines w:val="0"/>
        <w:pageBreakBefore w:val="0"/>
        <w:kinsoku/>
        <w:wordWrap/>
        <w:overflowPunct/>
        <w:topLinePunct w:val="0"/>
        <w:bidi w:val="0"/>
        <w:spacing w:line="400" w:lineRule="exact"/>
        <w:ind w:left="0" w:leftChars="0" w:firstLine="1200" w:firstLineChars="5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2.售后服务承诺</w:t>
      </w:r>
    </w:p>
    <w:p>
      <w:pPr>
        <w:keepNext w:val="0"/>
        <w:keepLines w:val="0"/>
        <w:pageBreakBefore w:val="0"/>
        <w:kinsoku/>
        <w:wordWrap/>
        <w:overflowPunct/>
        <w:topLinePunct w:val="0"/>
        <w:bidi w:val="0"/>
        <w:spacing w:line="400" w:lineRule="exact"/>
        <w:ind w:left="0" w:leftChars="0"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(以下无正文）</w:t>
      </w:r>
    </w:p>
    <w:p>
      <w:pPr>
        <w:keepNext w:val="0"/>
        <w:keepLines w:val="0"/>
        <w:pageBreakBefore w:val="0"/>
        <w:kinsoku/>
        <w:wordWrap/>
        <w:overflowPunct/>
        <w:topLinePunct w:val="0"/>
        <w:bidi w:val="0"/>
        <w:spacing w:line="400" w:lineRule="exact"/>
        <w:ind w:left="0" w:leftChars="0"/>
        <w:rPr>
          <w:rFonts w:hint="eastAsia" w:ascii="宋体" w:hAnsi="宋体" w:eastAsia="宋体" w:cs="宋体"/>
          <w:color w:val="auto"/>
          <w:sz w:val="24"/>
          <w:szCs w:val="24"/>
          <w:highlight w:val="none"/>
        </w:rPr>
      </w:pPr>
    </w:p>
    <w:p>
      <w:pPr>
        <w:keepNext w:val="0"/>
        <w:keepLines w:val="0"/>
        <w:pageBreakBefore w:val="0"/>
        <w:kinsoku/>
        <w:wordWrap/>
        <w:overflowPunct/>
        <w:topLinePunct w:val="0"/>
        <w:bidi w:val="0"/>
        <w:spacing w:line="400" w:lineRule="exact"/>
        <w:ind w:left="0" w:leftChars="0"/>
        <w:rPr>
          <w:rFonts w:hint="eastAsia" w:ascii="宋体" w:hAnsi="宋体" w:eastAsia="宋体" w:cs="宋体"/>
          <w:color w:val="auto"/>
          <w:sz w:val="24"/>
          <w:szCs w:val="24"/>
          <w:highlight w:val="none"/>
        </w:rPr>
      </w:pPr>
    </w:p>
    <w:p>
      <w:pPr>
        <w:keepNext w:val="0"/>
        <w:keepLines w:val="0"/>
        <w:pageBreakBefore w:val="0"/>
        <w:kinsoku/>
        <w:wordWrap/>
        <w:overflowPunct/>
        <w:topLinePunct w:val="0"/>
        <w:bidi w:val="0"/>
        <w:spacing w:line="400" w:lineRule="exact"/>
        <w:ind w:left="0" w:left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甲方：广安交投租赁服务有限公司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乙方：    </w:t>
      </w:r>
    </w:p>
    <w:p>
      <w:pPr>
        <w:keepNext w:val="0"/>
        <w:keepLines w:val="0"/>
        <w:pageBreakBefore w:val="0"/>
        <w:kinsoku/>
        <w:wordWrap/>
        <w:overflowPunct/>
        <w:topLinePunct w:val="0"/>
        <w:bidi w:val="0"/>
        <w:spacing w:line="400" w:lineRule="exact"/>
        <w:ind w:left="0" w:left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（盖章）                          （盖章） </w:t>
      </w:r>
    </w:p>
    <w:p>
      <w:pPr>
        <w:keepNext w:val="0"/>
        <w:keepLines w:val="0"/>
        <w:pageBreakBefore w:val="0"/>
        <w:kinsoku/>
        <w:wordWrap/>
        <w:overflowPunct/>
        <w:topLinePunct w:val="0"/>
        <w:bidi w:val="0"/>
        <w:spacing w:line="400" w:lineRule="exact"/>
        <w:ind w:left="0" w:left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w:t>
      </w:r>
      <w:r>
        <w:rPr>
          <w:rFonts w:hint="eastAsia" w:ascii="宋体" w:hAnsi="宋体" w:eastAsia="宋体" w:cs="宋体"/>
          <w:color w:val="auto"/>
          <w:sz w:val="24"/>
          <w:szCs w:val="24"/>
          <w:highlight w:val="none"/>
          <w:lang w:eastAsia="zh-CN"/>
        </w:rPr>
        <w:t>或</w:t>
      </w:r>
      <w:r>
        <w:rPr>
          <w:rFonts w:hint="eastAsia" w:ascii="宋体" w:hAnsi="宋体" w:eastAsia="宋体" w:cs="宋体"/>
          <w:color w:val="auto"/>
          <w:sz w:val="24"/>
          <w:szCs w:val="24"/>
          <w:highlight w:val="none"/>
        </w:rPr>
        <w:t>授权代表）：                 法定代表人（</w:t>
      </w:r>
      <w:r>
        <w:rPr>
          <w:rFonts w:hint="eastAsia" w:ascii="宋体" w:hAnsi="宋体" w:eastAsia="宋体" w:cs="宋体"/>
          <w:color w:val="auto"/>
          <w:sz w:val="24"/>
          <w:szCs w:val="24"/>
          <w:highlight w:val="none"/>
          <w:lang w:eastAsia="zh-CN"/>
        </w:rPr>
        <w:t>或</w:t>
      </w:r>
      <w:r>
        <w:rPr>
          <w:rFonts w:hint="eastAsia" w:ascii="宋体" w:hAnsi="宋体" w:eastAsia="宋体" w:cs="宋体"/>
          <w:color w:val="auto"/>
          <w:sz w:val="24"/>
          <w:szCs w:val="24"/>
          <w:highlight w:val="none"/>
        </w:rPr>
        <w:t>授权代表）：</w:t>
      </w:r>
    </w:p>
    <w:p>
      <w:pPr>
        <w:keepNext w:val="0"/>
        <w:keepLines w:val="0"/>
        <w:pageBreakBefore w:val="0"/>
        <w:kinsoku/>
        <w:wordWrap/>
        <w:overflowPunct/>
        <w:topLinePunct w:val="0"/>
        <w:bidi w:val="0"/>
        <w:spacing w:line="400" w:lineRule="exact"/>
        <w:ind w:left="0" w:leftChars="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地    址：广安市广安区</w:t>
      </w:r>
      <w:r>
        <w:rPr>
          <w:rFonts w:hint="eastAsia" w:ascii="宋体" w:hAnsi="宋体" w:eastAsia="宋体" w:cs="宋体"/>
          <w:color w:val="auto"/>
          <w:sz w:val="24"/>
          <w:szCs w:val="24"/>
          <w:highlight w:val="none"/>
          <w:lang w:eastAsia="zh-CN"/>
        </w:rPr>
        <w:t>市民广场综合体</w:t>
      </w:r>
    </w:p>
    <w:p>
      <w:pPr>
        <w:keepNext w:val="0"/>
        <w:keepLines w:val="0"/>
        <w:pageBreakBefore w:val="0"/>
        <w:kinsoku/>
        <w:wordWrap/>
        <w:overflowPunct/>
        <w:topLinePunct w:val="0"/>
        <w:bidi w:val="0"/>
        <w:spacing w:line="400" w:lineRule="exact"/>
        <w:ind w:left="6480" w:leftChars="0" w:hanging="6480" w:hangingChars="27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账户名称：广安交投租赁服务有限公司          账户名称</w:t>
      </w:r>
      <w:r>
        <w:rPr>
          <w:rFonts w:hint="eastAsia" w:ascii="宋体" w:hAnsi="宋体" w:eastAsia="宋体" w:cs="宋体"/>
          <w:color w:val="auto"/>
          <w:sz w:val="24"/>
          <w:szCs w:val="24"/>
          <w:highlight w:val="none"/>
          <w:lang w:eastAsia="zh-CN"/>
        </w:rPr>
        <w:t>：</w:t>
      </w:r>
    </w:p>
    <w:p>
      <w:pPr>
        <w:keepNext w:val="0"/>
        <w:keepLines w:val="0"/>
        <w:pageBreakBefore w:val="0"/>
        <w:kinsoku/>
        <w:wordWrap/>
        <w:overflowPunct/>
        <w:topLinePunct w:val="0"/>
        <w:bidi w:val="0"/>
        <w:spacing w:line="400" w:lineRule="exact"/>
        <w:ind w:left="5280" w:leftChars="0" w:hanging="5280" w:hangingChars="2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开户银行：中国工商银行股份有限公司广安      开户银行：</w:t>
      </w:r>
    </w:p>
    <w:p>
      <w:pPr>
        <w:keepNext w:val="0"/>
        <w:keepLines w:val="0"/>
        <w:pageBreakBefore w:val="0"/>
        <w:kinsoku/>
        <w:wordWrap/>
        <w:overflowPunct/>
        <w:topLinePunct w:val="0"/>
        <w:bidi w:val="0"/>
        <w:spacing w:line="400" w:lineRule="exact"/>
        <w:ind w:left="4080" w:leftChars="0" w:hanging="4080" w:hangingChars="17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城南</w:t>
      </w:r>
      <w:r>
        <w:rPr>
          <w:rFonts w:hint="eastAsia" w:ascii="宋体" w:hAnsi="宋体" w:eastAsia="宋体" w:cs="宋体"/>
          <w:color w:val="auto"/>
          <w:sz w:val="24"/>
          <w:szCs w:val="24"/>
          <w:highlight w:val="none"/>
        </w:rPr>
        <w:t>支行</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w:t>
      </w:r>
    </w:p>
    <w:p>
      <w:pPr>
        <w:keepNext w:val="0"/>
        <w:keepLines w:val="0"/>
        <w:pageBreakBefore w:val="0"/>
        <w:kinsoku/>
        <w:wordWrap/>
        <w:overflowPunct/>
        <w:topLinePunct w:val="0"/>
        <w:bidi w:val="0"/>
        <w:spacing w:line="400" w:lineRule="exact"/>
        <w:ind w:left="5280" w:leftChars="0" w:hanging="5280" w:hangingChars="2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开户账号：</w:t>
      </w:r>
      <w:r>
        <w:rPr>
          <w:rFonts w:hint="eastAsia" w:ascii="宋体" w:hAnsi="宋体" w:eastAsia="宋体" w:cs="宋体"/>
          <w:color w:val="auto"/>
          <w:sz w:val="24"/>
          <w:szCs w:val="24"/>
          <w:highlight w:val="none"/>
          <w:lang w:val="en-US" w:eastAsia="zh-CN"/>
        </w:rPr>
        <w:t>2316552309100035832</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开户账号：</w:t>
      </w:r>
    </w:p>
    <w:p>
      <w:pPr>
        <w:keepNext w:val="0"/>
        <w:keepLines w:val="0"/>
        <w:pageBreakBefore w:val="0"/>
        <w:kinsoku/>
        <w:wordWrap/>
        <w:overflowPunct/>
        <w:topLinePunct w:val="0"/>
        <w:bidi w:val="0"/>
        <w:spacing w:line="400" w:lineRule="exact"/>
        <w:ind w:left="0" w:left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电    话：0826-2509001                      电    话：     </w:t>
      </w:r>
    </w:p>
    <w:p>
      <w:pPr>
        <w:keepNext w:val="0"/>
        <w:keepLines w:val="0"/>
        <w:pageBreakBefore w:val="0"/>
        <w:kinsoku/>
        <w:wordWrap/>
        <w:overflowPunct/>
        <w:topLinePunct w:val="0"/>
        <w:bidi w:val="0"/>
        <w:spacing w:line="400" w:lineRule="exact"/>
        <w:ind w:left="0" w:left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签约日期：</w:t>
      </w:r>
      <w:r>
        <w:rPr>
          <w:rFonts w:hint="eastAsia" w:ascii="宋体" w:hAnsi="宋体" w:eastAsia="宋体" w:cs="宋体"/>
          <w:color w:val="auto"/>
          <w:sz w:val="24"/>
          <w:szCs w:val="24"/>
          <w:highlight w:val="none"/>
          <w:lang w:eastAsia="zh-CN"/>
        </w:rPr>
        <w:t>2023年</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日    </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 xml:space="preserve">       签约日期：20</w:t>
      </w:r>
      <w:r>
        <w:rPr>
          <w:rFonts w:hint="eastAsia" w:ascii="宋体" w:hAnsi="宋体" w:eastAsia="宋体" w:cs="宋体"/>
          <w:color w:val="auto"/>
          <w:sz w:val="24"/>
          <w:szCs w:val="24"/>
          <w:highlight w:val="none"/>
          <w:lang w:val="en-US" w:eastAsia="zh-CN"/>
        </w:rPr>
        <w:t>23</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日</w:t>
      </w:r>
    </w:p>
    <w:p>
      <w:pPr>
        <w:pStyle w:val="7"/>
        <w:rPr>
          <w:rFonts w:hint="default" w:ascii="Times New Roman" w:hAnsi="Times New Roman" w:eastAsia="方正仿宋_GBK" w:cs="Times New Roman"/>
          <w:color w:val="auto"/>
          <w:sz w:val="30"/>
          <w:szCs w:val="30"/>
          <w:highlight w:val="none"/>
        </w:rPr>
      </w:pPr>
    </w:p>
    <w:p>
      <w:pPr>
        <w:rPr>
          <w:rFonts w:hint="default"/>
          <w:color w:val="auto"/>
          <w:highlight w:val="none"/>
        </w:rPr>
      </w:pPr>
    </w:p>
    <w:p>
      <w:pPr>
        <w:pStyle w:val="7"/>
        <w:ind w:firstLine="480" w:firstLineChars="200"/>
        <w:rPr>
          <w:rFonts w:hint="default" w:ascii="Times New Roman" w:hAnsi="Times New Roman" w:eastAsia="宋体" w:cs="Times New Roman"/>
          <w:color w:val="auto"/>
          <w:kern w:val="2"/>
          <w:sz w:val="24"/>
          <w:szCs w:val="24"/>
          <w:highlight w:val="none"/>
          <w:lang w:val="en-US" w:eastAsia="zh-CN" w:bidi="ar-SA"/>
        </w:rPr>
      </w:pPr>
    </w:p>
    <w:p>
      <w:pPr>
        <w:rPr>
          <w:rFonts w:hint="default" w:ascii="Times New Roman" w:hAnsi="Times New Roman" w:eastAsia="宋体" w:cs="Times New Roman"/>
          <w:color w:val="auto"/>
          <w:kern w:val="2"/>
          <w:sz w:val="24"/>
          <w:szCs w:val="24"/>
          <w:highlight w:val="none"/>
          <w:lang w:val="en-US" w:eastAsia="zh-CN" w:bidi="ar-SA"/>
        </w:rPr>
      </w:pPr>
    </w:p>
    <w:p>
      <w:pPr>
        <w:pStyle w:val="2"/>
        <w:rPr>
          <w:rFonts w:hint="default" w:ascii="Times New Roman" w:hAnsi="Times New Roman" w:eastAsia="宋体" w:cs="Times New Roman"/>
          <w:color w:val="auto"/>
          <w:kern w:val="2"/>
          <w:sz w:val="24"/>
          <w:szCs w:val="24"/>
          <w:highlight w:val="none"/>
          <w:lang w:val="en-US" w:eastAsia="zh-CN" w:bidi="ar-SA"/>
        </w:rPr>
      </w:pPr>
    </w:p>
    <w:p>
      <w:pPr>
        <w:rPr>
          <w:rFonts w:hint="default" w:ascii="Times New Roman" w:hAnsi="Times New Roman" w:eastAsia="宋体" w:cs="Times New Roman"/>
          <w:color w:val="auto"/>
          <w:kern w:val="2"/>
          <w:sz w:val="24"/>
          <w:szCs w:val="24"/>
          <w:highlight w:val="none"/>
          <w:lang w:val="en-US" w:eastAsia="zh-CN" w:bidi="ar-SA"/>
        </w:rPr>
      </w:pPr>
    </w:p>
    <w:p>
      <w:pPr>
        <w:pStyle w:val="7"/>
        <w:rPr>
          <w:rFonts w:hint="default"/>
          <w:color w:val="auto"/>
          <w:highlight w:val="none"/>
          <w:lang w:val="en-US" w:eastAsia="zh-CN"/>
        </w:rPr>
      </w:pPr>
    </w:p>
    <w:p>
      <w:bookmarkStart w:id="9" w:name="_GoBack"/>
      <w:bookmarkEnd w:id="9"/>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posOffset>1958340</wp:posOffset>
              </wp:positionH>
              <wp:positionV relativeFrom="paragraph">
                <wp:posOffset>0</wp:posOffset>
              </wp:positionV>
              <wp:extent cx="1291590" cy="14478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291590" cy="1447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54.2pt;margin-top:0pt;height:11.4pt;width:101.7pt;mso-position-horizontal-relative:margin;z-index:251659264;mso-width-relative:page;mso-height-relative:page;" filled="f" stroked="f" coordsize="21600,21600" o:gfxdata="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Ko1nztUAAAAHAQAADwAAAAAAAAABACAAAAAiAAAAZHJzL2Rvd25yZXYu&#10;eG1sUEsBAhQAFAAAAAgAh07iQLnYcLM3AgAAYgQAAA4AAAAAAAAAAQAgAAAAJAEAAGRycy9lMm9E&#10;b2MueG1sUEsFBgAAAAAGAAYAWQEAAM0FAAAAAA==&#10;">
              <v:fill on="f" focussize="0,0"/>
              <v:stroke on="f" weight="0.5pt"/>
              <v:imagedata o:title=""/>
              <o:lock v:ext="edit" aspectratio="f"/>
              <v:textbox inset="0mm,0mm,0mm,0mm">
                <w:txbxContent>
                  <w:p>
                    <w:pPr>
                      <w:pStyle w:val="12"/>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DB36EC"/>
    <w:multiLevelType w:val="singleLevel"/>
    <w:tmpl w:val="59DB36EC"/>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kNjFlNDRmN2I0ZTQ2ZmQxYWQxMTdhNzVlODViNWUifQ=="/>
  </w:docVars>
  <w:rsids>
    <w:rsidRoot w:val="754C4177"/>
    <w:rsid w:val="754C41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pPr>
    <w:rPr>
      <w:rFonts w:ascii="Times New Roman" w:hAnsi="Times New Roman" w:eastAsia="宋体" w:cs="Times New Roman"/>
      <w:sz w:val="21"/>
      <w:szCs w:val="21"/>
      <w:lang w:val="en-US" w:eastAsia="zh-CN" w:bidi="ar-SA"/>
    </w:rPr>
  </w:style>
  <w:style w:type="paragraph" w:styleId="5">
    <w:name w:val="heading 2"/>
    <w:basedOn w:val="1"/>
    <w:next w:val="1"/>
    <w:qFormat/>
    <w:uiPriority w:val="99"/>
    <w:pPr>
      <w:outlineLvl w:val="1"/>
    </w:pPr>
  </w:style>
  <w:style w:type="character" w:default="1" w:styleId="16">
    <w:name w:val="Default Paragraph Font"/>
    <w:semiHidden/>
    <w:uiPriority w:val="0"/>
  </w:style>
  <w:style w:type="table" w:default="1" w:styleId="14">
    <w:name w:val="Normal Table"/>
    <w:semiHidden/>
    <w:uiPriority w:val="0"/>
    <w:tblPr>
      <w:tblCellMar>
        <w:top w:w="0" w:type="dxa"/>
        <w:left w:w="108" w:type="dxa"/>
        <w:bottom w:w="0" w:type="dxa"/>
        <w:right w:w="108" w:type="dxa"/>
      </w:tblCellMar>
    </w:tblPr>
  </w:style>
  <w:style w:type="paragraph" w:customStyle="1" w:styleId="2">
    <w:name w:val="Default"/>
    <w:basedOn w:val="3"/>
    <w:next w:val="1"/>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paragraph" w:customStyle="1" w:styleId="3">
    <w:name w:val="正文_1"/>
    <w:basedOn w:val="4"/>
    <w:qFormat/>
    <w:uiPriority w:val="0"/>
    <w:pPr>
      <w:widowControl w:val="0"/>
      <w:spacing w:line="360" w:lineRule="auto"/>
      <w:ind w:firstLine="200" w:firstLineChars="200"/>
      <w:jc w:val="both"/>
    </w:pPr>
    <w:rPr>
      <w:rFonts w:ascii="宋体" w:hAnsi="Calibri" w:eastAsia="宋体" w:cs="Times New Roman"/>
      <w:kern w:val="2"/>
      <w:sz w:val="24"/>
      <w:szCs w:val="22"/>
      <w:lang w:val="en-US" w:eastAsia="zh-CN" w:bidi="ar-SA"/>
    </w:rPr>
  </w:style>
  <w:style w:type="paragraph" w:customStyle="1" w:styleId="4">
    <w:name w:val="正文_2"/>
    <w:qFormat/>
    <w:uiPriority w:val="0"/>
    <w:pPr>
      <w:widowControl w:val="0"/>
      <w:spacing w:line="360" w:lineRule="auto"/>
      <w:ind w:firstLine="200" w:firstLineChars="200"/>
      <w:jc w:val="both"/>
    </w:pPr>
    <w:rPr>
      <w:rFonts w:ascii="宋体" w:hAnsi="Times New Roman" w:eastAsia="宋体" w:cs="Times New Roman"/>
      <w:kern w:val="2"/>
      <w:sz w:val="24"/>
      <w:szCs w:val="22"/>
      <w:lang w:val="en-US" w:eastAsia="zh-CN" w:bidi="ar-SA"/>
    </w:rPr>
  </w:style>
  <w:style w:type="paragraph" w:styleId="6">
    <w:name w:val="Normal Indent"/>
    <w:basedOn w:val="1"/>
    <w:qFormat/>
    <w:uiPriority w:val="0"/>
    <w:pPr>
      <w:ind w:firstLine="420" w:firstLineChars="200"/>
    </w:pPr>
  </w:style>
  <w:style w:type="paragraph" w:styleId="7">
    <w:name w:val="Body Text"/>
    <w:basedOn w:val="1"/>
    <w:next w:val="8"/>
    <w:qFormat/>
    <w:uiPriority w:val="99"/>
    <w:rPr>
      <w:sz w:val="24"/>
      <w:szCs w:val="24"/>
    </w:rPr>
  </w:style>
  <w:style w:type="paragraph" w:customStyle="1" w:styleId="8">
    <w:name w:val="1"/>
    <w:basedOn w:val="9"/>
    <w:next w:val="10"/>
    <w:qFormat/>
    <w:uiPriority w:val="0"/>
    <w:pPr>
      <w:widowControl/>
      <w:autoSpaceDE w:val="0"/>
      <w:autoSpaceDN w:val="0"/>
      <w:spacing w:beforeLines="0" w:line="440" w:lineRule="atLeast"/>
      <w:ind w:firstLine="465" w:firstLineChars="200"/>
      <w:textAlignment w:val="bottom"/>
    </w:pPr>
    <w:rPr>
      <w:spacing w:val="12"/>
      <w:sz w:val="24"/>
    </w:rPr>
  </w:style>
  <w:style w:type="paragraph" w:customStyle="1" w:styleId="9">
    <w:name w:val="正文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10">
    <w:name w:val="Body Text Indent"/>
    <w:basedOn w:val="1"/>
    <w:next w:val="11"/>
    <w:qFormat/>
    <w:uiPriority w:val="0"/>
    <w:pPr>
      <w:spacing w:after="120"/>
      <w:ind w:left="420" w:leftChars="200"/>
    </w:pPr>
    <w:rPr>
      <w:rFonts w:eastAsia="宋体"/>
      <w:kern w:val="0"/>
      <w:sz w:val="20"/>
    </w:rPr>
  </w:style>
  <w:style w:type="paragraph" w:customStyle="1" w:styleId="11">
    <w:name w:val="font5"/>
    <w:basedOn w:val="1"/>
    <w:qFormat/>
    <w:uiPriority w:val="0"/>
    <w:pPr>
      <w:widowControl/>
      <w:spacing w:beforeLines="0" w:beforeAutospacing="1" w:after="100" w:afterAutospacing="1"/>
      <w:jc w:val="left"/>
    </w:pPr>
    <w:rPr>
      <w:rFonts w:hint="eastAsia" w:ascii="宋体" w:hAnsi="宋体" w:cs="Arial Unicode MS"/>
      <w:kern w:val="0"/>
      <w:sz w:val="18"/>
      <w:szCs w:val="18"/>
    </w:rPr>
  </w:style>
  <w:style w:type="paragraph" w:styleId="12">
    <w:name w:val="footer"/>
    <w:basedOn w:val="1"/>
    <w:next w:val="1"/>
    <w:qFormat/>
    <w:uiPriority w:val="99"/>
    <w:pPr>
      <w:tabs>
        <w:tab w:val="center" w:pos="4153"/>
        <w:tab w:val="right" w:pos="8306"/>
      </w:tabs>
      <w:snapToGrid w:val="0"/>
      <w:jc w:val="left"/>
    </w:pPr>
    <w:rPr>
      <w:sz w:val="18"/>
    </w:rPr>
  </w:style>
  <w:style w:type="paragraph" w:styleId="13">
    <w:name w:val="header"/>
    <w:basedOn w:val="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15">
    <w:name w:val="Table Grid"/>
    <w:basedOn w:val="14"/>
    <w:qFormat/>
    <w:uiPriority w:val="99"/>
    <w:pPr>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paragraph" w:customStyle="1" w:styleId="17">
    <w:name w:val="样式 首行缩进:  2 字符"/>
    <w:basedOn w:val="1"/>
    <w:qFormat/>
    <w:uiPriority w:val="0"/>
    <w:pPr>
      <w:spacing w:line="400" w:lineRule="exact"/>
      <w:ind w:firstLine="200" w:firstLineChars="200"/>
    </w:pPr>
    <w:rPr>
      <w:rFonts w:cs="宋体"/>
      <w:sz w:val="24"/>
    </w:rPr>
  </w:style>
  <w:style w:type="paragraph" w:customStyle="1" w:styleId="18">
    <w:name w:val="Body text|1"/>
    <w:basedOn w:val="1"/>
    <w:qFormat/>
    <w:uiPriority w:val="0"/>
    <w:pPr>
      <w:widowControl w:val="0"/>
      <w:shd w:val="clear" w:color="auto" w:fill="auto"/>
      <w:spacing w:line="324" w:lineRule="auto"/>
      <w:ind w:firstLine="400"/>
    </w:pPr>
    <w:rPr>
      <w:rFonts w:ascii="宋体" w:hAnsi="宋体" w:eastAsia="宋体" w:cs="宋体"/>
      <w:sz w:val="26"/>
      <w:szCs w:val="26"/>
      <w:u w:val="none"/>
      <w:shd w:val="clear" w:color="auto" w:fill="auto"/>
      <w:lang w:val="zh-TW" w:eastAsia="zh-TW" w:bidi="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2023-12-29T04:01:00Z</dcterms:created>
  <dc:creator>小谦</dc:creator>
  <cp:lastModifiedBy>小谦</cp:lastModifiedBy>
  <dcterms:modified xsi:type="dcterms:W3CDTF">2023-12-29T04:01:28Z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F8C6CFF43F2E4412A1089011157D8577_11</vt:lpwstr>
  </property>
</Properties>
</file>