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1</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 w:val="21"/>
          <w:szCs w:val="21"/>
          <w:highlight w:val="none"/>
          <w:u w:val="single"/>
        </w:rPr>
        <w:t xml:space="preserve">  （项目名称）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rPr>
      </w:pPr>
    </w:p>
    <w:p>
      <w:pPr>
        <w:pStyle w:val="4"/>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报价单位名称（公章）：</w:t>
      </w:r>
    </w:p>
    <w:p>
      <w:pPr>
        <w:spacing w:line="600" w:lineRule="exact"/>
        <w:ind w:firstLine="464" w:firstLineChars="221"/>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法定代表人（签字）：</w:t>
      </w:r>
    </w:p>
    <w:p>
      <w:pPr>
        <w:spacing w:line="600" w:lineRule="exact"/>
        <w:ind w:firstLine="464" w:firstLineChars="221"/>
        <w:jc w:val="center"/>
        <w:rPr>
          <w:rFonts w:hint="eastAsia" w:ascii="宋体" w:hAnsi="宋体" w:cs="宋体"/>
          <w:sz w:val="21"/>
          <w:szCs w:val="21"/>
          <w:lang w:val="en-US" w:eastAsia="zh-CN"/>
        </w:rPr>
      </w:pPr>
      <w:r>
        <w:rPr>
          <w:rFonts w:hint="eastAsia" w:ascii="宋体" w:hAnsi="宋体" w:eastAsia="宋体" w:cs="宋体"/>
          <w:sz w:val="21"/>
          <w:szCs w:val="21"/>
          <w:lang w:val="en-US" w:eastAsia="zh-CN"/>
        </w:rPr>
        <w:t xml:space="preserve">      委托代理人（签字）：      </w:t>
      </w:r>
      <w:r>
        <w:rPr>
          <w:rFonts w:hint="eastAsia" w:ascii="宋体" w:hAnsi="宋体" w:cs="宋体"/>
          <w:sz w:val="21"/>
          <w:szCs w:val="21"/>
          <w:lang w:val="en-US" w:eastAsia="zh-CN"/>
        </w:rPr>
        <w:t xml:space="preserve">                           </w:t>
      </w: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2"/>
        <w:rPr>
          <w:rFonts w:hint="eastAsia" w:ascii="宋体" w:hAnsi="宋体" w:eastAsia="宋体" w:cs="宋体"/>
          <w:sz w:val="21"/>
          <w:szCs w:val="21"/>
        </w:rPr>
      </w:pPr>
    </w:p>
    <w:p>
      <w:pPr>
        <w:rPr>
          <w:rFonts w:hint="eastAsia"/>
        </w:rPr>
      </w:pPr>
    </w:p>
    <w:p>
      <w:pPr>
        <w:pStyle w:val="9"/>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cs="宋体"/>
          <w:b/>
          <w:sz w:val="21"/>
          <w:szCs w:val="21"/>
          <w:lang w:val="en-US" w:eastAsia="zh-CN"/>
        </w:rPr>
      </w:pPr>
      <w:r>
        <w:rPr>
          <w:rFonts w:hint="eastAsia" w:ascii="宋体" w:hAnsi="宋体" w:eastAsia="宋体" w:cs="宋体"/>
          <w:b/>
          <w:sz w:val="21"/>
          <w:szCs w:val="21"/>
        </w:rPr>
        <w:t>注：</w:t>
      </w:r>
      <w:r>
        <w:rPr>
          <w:rFonts w:hint="eastAsia" w:ascii="宋体" w:hAnsi="宋体" w:cs="宋体"/>
          <w:b/>
          <w:sz w:val="21"/>
          <w:szCs w:val="21"/>
          <w:lang w:val="en-US" w:eastAsia="zh-CN"/>
        </w:rPr>
        <w:t>如报价人由法定代表人参加询价，则不提供“附件1、授权委托书”。</w:t>
      </w:r>
    </w:p>
    <w:p>
      <w:p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hint="eastAsia" w:ascii="Times New Roman" w:hAnsi="Times New Roman" w:eastAsia="方正小标宋_GBK" w:cs="Times New Roman"/>
          <w:sz w:val="28"/>
          <w:szCs w:val="28"/>
          <w:lang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2</w:t>
      </w:r>
    </w:p>
    <w:p>
      <w:pPr>
        <w:pStyle w:val="2"/>
        <w:ind w:left="0" w:leftChars="0" w:firstLine="994" w:firstLineChars="300"/>
        <w:jc w:val="center"/>
      </w:pPr>
      <w:r>
        <w:rPr>
          <w:rFonts w:hint="eastAsia" w:ascii="Times New Roman" w:hAnsi="Times New Roman" w:eastAsia="方正小标宋_GBK" w:cs="Times New Roman"/>
          <w:sz w:val="33"/>
          <w:szCs w:val="33"/>
          <w:u w:val="single"/>
          <w:lang w:val="en-US" w:eastAsia="zh-CN"/>
        </w:rPr>
        <w:t>协兴生态停车场项目工程规划选址论证报告编制服务采购（第二次）</w:t>
      </w:r>
      <w:r>
        <w:rPr>
          <w:rFonts w:ascii="Times New Roman" w:hAnsi="Times New Roman" w:eastAsia="方正小标宋_GBK" w:cs="Times New Roman"/>
          <w:sz w:val="33"/>
          <w:szCs w:val="33"/>
        </w:rPr>
        <w:t>报价表</w:t>
      </w:r>
    </w:p>
    <w:tbl>
      <w:tblPr>
        <w:tblStyle w:val="12"/>
        <w:tblpPr w:leftFromText="180" w:rightFromText="180" w:vertAnchor="text" w:horzAnchor="page" w:tblpX="1394" w:tblpY="675"/>
        <w:tblOverlap w:val="never"/>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5"/>
        <w:gridCol w:w="1133"/>
        <w:gridCol w:w="1458"/>
        <w:gridCol w:w="1931"/>
        <w:gridCol w:w="2497"/>
        <w:gridCol w:w="27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2615"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名称</w:t>
            </w:r>
          </w:p>
        </w:tc>
        <w:tc>
          <w:tcPr>
            <w:tcW w:w="1133"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单位</w:t>
            </w:r>
          </w:p>
        </w:tc>
        <w:tc>
          <w:tcPr>
            <w:tcW w:w="1458"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lang w:val="en-US" w:eastAsia="zh-CN"/>
              </w:rPr>
              <w:t>计划</w:t>
            </w:r>
            <w:r>
              <w:rPr>
                <w:rFonts w:ascii="Times New Roman" w:hAnsi="Times New Roman" w:eastAsia="方正小标宋_GBK" w:cs="Times New Roman"/>
                <w:szCs w:val="21"/>
              </w:rPr>
              <w:t>数量</w:t>
            </w:r>
          </w:p>
        </w:tc>
        <w:tc>
          <w:tcPr>
            <w:tcW w:w="1931"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控制价</w:t>
            </w:r>
            <w:r>
              <w:rPr>
                <w:rFonts w:hint="eastAsia" w:ascii="Times New Roman" w:hAnsi="Times New Roman" w:eastAsia="方正小标宋_GBK" w:cs="Times New Roman"/>
                <w:szCs w:val="21"/>
                <w:lang w:val="en-US" w:eastAsia="zh-CN"/>
              </w:rPr>
              <w:t>（元）</w:t>
            </w:r>
          </w:p>
        </w:tc>
        <w:tc>
          <w:tcPr>
            <w:tcW w:w="2497" w:type="dxa"/>
            <w:noWrap w:val="0"/>
            <w:vAlign w:val="center"/>
          </w:tcPr>
          <w:p>
            <w:pPr>
              <w:spacing w:line="400" w:lineRule="exact"/>
              <w:jc w:val="center"/>
              <w:rPr>
                <w:rFonts w:hint="eastAsia" w:ascii="Times New Roman" w:hAnsi="Times New Roman" w:eastAsia="方正小标宋_GBK" w:cs="Times New Roman"/>
                <w:szCs w:val="21"/>
              </w:rPr>
            </w:pPr>
            <w:r>
              <w:rPr>
                <w:rFonts w:hint="eastAsia" w:ascii="Times New Roman" w:hAnsi="Times New Roman" w:eastAsia="方正小标宋_GBK" w:cs="Times New Roman"/>
                <w:szCs w:val="21"/>
              </w:rPr>
              <w:t>报价</w:t>
            </w:r>
            <w:r>
              <w:rPr>
                <w:rFonts w:hint="eastAsia" w:ascii="Times New Roman" w:hAnsi="Times New Roman" w:eastAsia="方正小标宋_GBK" w:cs="Times New Roman"/>
                <w:szCs w:val="21"/>
                <w:lang w:val="en-US" w:eastAsia="zh-CN"/>
              </w:rPr>
              <w:t>（元）</w:t>
            </w:r>
          </w:p>
        </w:tc>
        <w:tc>
          <w:tcPr>
            <w:tcW w:w="2743"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要求</w:t>
            </w:r>
          </w:p>
        </w:tc>
        <w:tc>
          <w:tcPr>
            <w:tcW w:w="1559"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2615"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协兴生态停车场项目工程规划选址论证报告编制服务采购（第二次）</w:t>
            </w:r>
          </w:p>
        </w:tc>
        <w:tc>
          <w:tcPr>
            <w:tcW w:w="113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项</w:t>
            </w:r>
          </w:p>
        </w:tc>
        <w:tc>
          <w:tcPr>
            <w:tcW w:w="1458"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1</w:t>
            </w:r>
          </w:p>
        </w:tc>
        <w:tc>
          <w:tcPr>
            <w:tcW w:w="1931"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86667</w:t>
            </w:r>
          </w:p>
        </w:tc>
        <w:tc>
          <w:tcPr>
            <w:tcW w:w="2497" w:type="dxa"/>
            <w:noWrap w:val="0"/>
            <w:vAlign w:val="center"/>
          </w:tcPr>
          <w:p>
            <w:pPr>
              <w:spacing w:line="400" w:lineRule="exact"/>
              <w:jc w:val="center"/>
              <w:rPr>
                <w:rFonts w:ascii="Times New Roman" w:hAnsi="Times New Roman" w:eastAsia="方正小标宋_GBK" w:cs="Times New Roman"/>
                <w:szCs w:val="21"/>
              </w:rPr>
            </w:pPr>
          </w:p>
        </w:tc>
        <w:tc>
          <w:tcPr>
            <w:tcW w:w="274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详见公告及合同</w:t>
            </w:r>
          </w:p>
        </w:tc>
        <w:tc>
          <w:tcPr>
            <w:tcW w:w="1559" w:type="dxa"/>
            <w:noWrap w:val="0"/>
            <w:vAlign w:val="center"/>
          </w:tcPr>
          <w:p>
            <w:pPr>
              <w:spacing w:line="400" w:lineRule="exact"/>
              <w:jc w:val="center"/>
              <w:rPr>
                <w:rFonts w:hint="eastAsia"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含税包干价</w:t>
            </w:r>
          </w:p>
        </w:tc>
      </w:tr>
    </w:tbl>
    <w:p>
      <w:pPr>
        <w:keepNext w:val="0"/>
        <w:keepLines w:val="0"/>
        <w:pageBreakBefore w:val="0"/>
        <w:widowControl/>
        <w:kinsoku/>
        <w:wordWrap/>
        <w:overflowPunct w:val="0"/>
        <w:topLinePunct/>
        <w:autoSpaceDE w:val="0"/>
        <w:autoSpaceDN w:val="0"/>
        <w:bidi w:val="0"/>
        <w:adjustRightInd/>
        <w:spacing w:line="570" w:lineRule="exact"/>
        <w:rPr>
          <w:rFonts w:hint="eastAsia" w:ascii="Times New Roman" w:hAnsi="Times New Roman" w:eastAsia="方正黑体_GBK" w:cs="Times New Roman"/>
          <w:szCs w:val="24"/>
          <w:lang w:val="en-US" w:eastAsia="zh-CN"/>
        </w:rPr>
      </w:pPr>
    </w:p>
    <w:p>
      <w:pPr>
        <w:keepNext w:val="0"/>
        <w:keepLines w:val="0"/>
        <w:pageBreakBefore w:val="0"/>
        <w:widowControl/>
        <w:kinsoku/>
        <w:wordWrap/>
        <w:overflowPunct w:val="0"/>
        <w:topLinePunct/>
        <w:autoSpaceDE w:val="0"/>
        <w:autoSpaceDN w:val="0"/>
        <w:bidi w:val="0"/>
        <w:adjustRightInd/>
        <w:spacing w:line="570" w:lineRule="exact"/>
        <w:ind w:firstLine="420" w:firstLineChars="200"/>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报价为包干价，包含但不限于规划选址论证报告编制所需开展的野外作业费、报告编制费、专家费、调查研究费、分析论证费、会务费、现场踏勘费、差旅费、交通费、管理费、税费、资料费、人工工资等一切费用。</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联系人：</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9240" w:firstLineChars="44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eastAsia="方正黑体_GBK"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eastAsia="方正黑体_GBK" w:cs="Times New Roman"/>
          <w:szCs w:val="24"/>
          <w:lang w:val="en-US" w:eastAsia="zh-CN"/>
        </w:rPr>
        <w:sectPr>
          <w:footerReference r:id="rId4" w:type="default"/>
          <w:pgSz w:w="16838" w:h="11906" w:orient="landscape"/>
          <w:pgMar w:top="1800" w:right="1213" w:bottom="1800" w:left="1213" w:header="851" w:footer="992" w:gutter="0"/>
          <w:pgNumType w:start="1"/>
          <w:cols w:space="720" w:num="1"/>
          <w:docGrid w:type="lines" w:linePitch="312" w:charSpace="0"/>
        </w:sectPr>
      </w:pPr>
      <w:r>
        <w:rPr>
          <w:rFonts w:hint="eastAsia" w:ascii="Times New Roman" w:hAnsi="Times New Roman" w:eastAsia="方正黑体_GBK" w:cs="Times New Roman"/>
          <w:szCs w:val="24"/>
          <w:lang w:val="en-US" w:eastAsia="zh-CN"/>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lang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3</w:t>
      </w:r>
    </w:p>
    <w:p>
      <w:pPr>
        <w:spacing w:after="312" w:afterLines="100" w:line="400" w:lineRule="exact"/>
        <w:ind w:firstLine="3855" w:firstLineChars="1200"/>
        <w:rPr>
          <w:rFonts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承 诺 函</w:t>
      </w:r>
    </w:p>
    <w:p>
      <w:pPr>
        <w:keepNext w:val="0"/>
        <w:keepLines w:val="0"/>
        <w:pageBreakBefore w:val="0"/>
        <w:widowControl w:val="0"/>
        <w:kinsoku/>
        <w:overflowPunct/>
        <w:topLinePunct w:val="0"/>
        <w:autoSpaceDE w:val="0"/>
        <w:autoSpaceDN/>
        <w:bidi w:val="0"/>
        <w:spacing w:line="410" w:lineRule="exact"/>
        <w:textAlignment w:val="auto"/>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val="0"/>
        <w:overflowPunct/>
        <w:topLinePunct w:val="0"/>
        <w:autoSpaceDE/>
        <w:autoSpaceDN/>
        <w:bidi w:val="0"/>
        <w:adjustRightInd w:val="0"/>
        <w:snapToGrid w:val="0"/>
        <w:spacing w:line="410" w:lineRule="exact"/>
        <w:ind w:firstLine="420" w:firstLineChars="200"/>
        <w:jc w:val="left"/>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协兴生态停车场项目工程规划选址论证报告编制服务采购（第二次）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keepNext w:val="0"/>
        <w:keepLines w:val="0"/>
        <w:pageBreakBefore w:val="0"/>
        <w:widowControl w:val="0"/>
        <w:numPr>
          <w:ilvl w:val="0"/>
          <w:numId w:val="1"/>
        </w:numPr>
        <w:kinsoku/>
        <w:overflowPunct/>
        <w:topLinePunct w:val="0"/>
        <w:autoSpaceDN/>
        <w:bidi w:val="0"/>
        <w:spacing w:line="410" w:lineRule="exact"/>
        <w:ind w:firstLine="420" w:firstLineChars="200"/>
        <w:textAlignment w:val="auto"/>
        <w:rPr>
          <w:rFonts w:ascii="宋体" w:hAnsi="宋体" w:eastAsia="宋体" w:cs="宋体"/>
          <w:bCs/>
          <w:szCs w:val="21"/>
        </w:rPr>
      </w:pPr>
      <w:r>
        <w:rPr>
          <w:rFonts w:hint="eastAsia" w:ascii="宋体" w:hAnsi="宋体" w:eastAsia="宋体" w:cs="宋体"/>
          <w:bCs/>
          <w:szCs w:val="21"/>
        </w:rPr>
        <w:t>我方完全接受询价公告要求。</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2.我方承诺中选后不转包及违法分包。</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w:t>
      </w:r>
      <w:r>
        <w:rPr>
          <w:rFonts w:hint="eastAsia" w:ascii="宋体" w:hAnsi="宋体" w:cs="宋体"/>
          <w:bCs/>
          <w:szCs w:val="21"/>
          <w:lang w:val="en-US" w:eastAsia="zh-CN"/>
        </w:rPr>
        <w:t>服务</w:t>
      </w:r>
      <w:r>
        <w:rPr>
          <w:rFonts w:hint="eastAsia" w:ascii="宋体" w:hAnsi="宋体" w:eastAsia="宋体" w:cs="宋体"/>
          <w:bCs/>
          <w:szCs w:val="21"/>
        </w:rPr>
        <w:t>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keepNext w:val="0"/>
        <w:keepLines w:val="0"/>
        <w:pageBreakBefore w:val="0"/>
        <w:widowControl w:val="0"/>
        <w:kinsoku/>
        <w:overflowPunct/>
        <w:topLinePunct w:val="0"/>
        <w:autoSpaceDN/>
        <w:bidi w:val="0"/>
        <w:spacing w:line="410" w:lineRule="exact"/>
        <w:ind w:firstLine="420" w:firstLineChars="200"/>
        <w:textAlignment w:val="auto"/>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w:t>
      </w:r>
      <w:r>
        <w:rPr>
          <w:rFonts w:hint="eastAsia" w:ascii="宋体" w:hAnsi="宋体" w:eastAsia="宋体" w:cs="宋体"/>
          <w:sz w:val="21"/>
          <w:szCs w:val="21"/>
          <w:lang w:eastAsia="zh-CN"/>
        </w:rPr>
        <w:t>（或负责人）</w:t>
      </w:r>
      <w:r>
        <w:rPr>
          <w:rFonts w:hint="eastAsia" w:ascii="宋体" w:hAnsi="宋体" w:cs="宋体"/>
          <w:bCs/>
          <w:szCs w:val="21"/>
        </w:rPr>
        <w:t>，姓名：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keepNext w:val="0"/>
        <w:keepLines w:val="0"/>
        <w:pageBreakBefore w:val="0"/>
        <w:widowControl w:val="0"/>
        <w:kinsoku/>
        <w:overflowPunct/>
        <w:topLinePunct w:val="0"/>
        <w:autoSpaceDN/>
        <w:bidi w:val="0"/>
        <w:spacing w:line="410" w:lineRule="exact"/>
        <w:ind w:firstLine="420" w:firstLineChars="200"/>
        <w:textAlignment w:val="auto"/>
        <w:rPr>
          <w:rFonts w:ascii="宋体" w:hAnsi="宋体" w:eastAsia="宋体" w:cs="宋体"/>
          <w:bCs/>
          <w:szCs w:val="21"/>
        </w:rPr>
      </w:pPr>
      <w:r>
        <w:rPr>
          <w:rFonts w:ascii="宋体" w:hAnsi="宋体" w:cs="宋体"/>
          <w:bCs/>
          <w:szCs w:val="21"/>
        </w:rPr>
        <w:t>6</w:t>
      </w:r>
      <w:r>
        <w:rPr>
          <w:rFonts w:hint="eastAsia" w:ascii="宋体" w:hAnsi="宋体" w:eastAsia="宋体" w:cs="宋体"/>
          <w:bCs/>
          <w:szCs w:val="21"/>
        </w:rPr>
        <w:t>.</w:t>
      </w:r>
      <w:r>
        <w:rPr>
          <w:rFonts w:hint="eastAsia" w:ascii="宋体" w:hAnsi="宋体" w:cs="宋体"/>
        </w:rPr>
        <w:t>由于工程变更、征地拆迁、不可抗力等非我方原因造成的工期延误，工期相应顺延。我方不得因此要求贵方增加或赔偿任何费用。</w:t>
      </w:r>
    </w:p>
    <w:p>
      <w:pPr>
        <w:keepNext w:val="0"/>
        <w:keepLines w:val="0"/>
        <w:pageBreakBefore w:val="0"/>
        <w:widowControl w:val="0"/>
        <w:kinsoku/>
        <w:overflowPunct/>
        <w:topLinePunct w:val="0"/>
        <w:autoSpaceDN/>
        <w:bidi w:val="0"/>
        <w:spacing w:line="410" w:lineRule="exact"/>
        <w:ind w:firstLine="420" w:firstLineChars="200"/>
        <w:textAlignment w:val="auto"/>
        <w:rPr>
          <w:rFonts w:ascii="宋体" w:hAnsi="宋体" w:eastAsia="宋体" w:cs="宋体"/>
          <w:szCs w:val="21"/>
        </w:rPr>
      </w:pPr>
      <w:r>
        <w:rPr>
          <w:rFonts w:hint="eastAsia" w:ascii="宋体" w:hAnsi="宋体" w:cs="宋体"/>
          <w:bCs/>
          <w:szCs w:val="21"/>
        </w:rPr>
        <w:t>7.</w:t>
      </w:r>
      <w:r>
        <w:rPr>
          <w:rFonts w:hint="eastAsia" w:ascii="宋体" w:hAnsi="宋体" w:eastAsia="宋体" w:cs="宋体"/>
          <w:bCs/>
          <w:szCs w:val="21"/>
        </w:rPr>
        <w:t>我方对所递交的报价资料内容完整性、真实性、准确性负责。</w:t>
      </w:r>
    </w:p>
    <w:p>
      <w:pPr>
        <w:keepNext w:val="0"/>
        <w:keepLines w:val="0"/>
        <w:pageBreakBefore w:val="0"/>
        <w:widowControl w:val="0"/>
        <w:kinsoku/>
        <w:overflowPunct/>
        <w:topLinePunct w:val="0"/>
        <w:autoSpaceDN/>
        <w:bidi w:val="0"/>
        <w:spacing w:line="410" w:lineRule="exact"/>
        <w:ind w:right="-199" w:rightChars="-95" w:firstLine="420"/>
        <w:textAlignment w:val="auto"/>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keepNext w:val="0"/>
        <w:keepLines w:val="0"/>
        <w:pageBreakBefore w:val="0"/>
        <w:widowControl w:val="0"/>
        <w:kinsoku/>
        <w:overflowPunct/>
        <w:topLinePunct w:val="0"/>
        <w:autoSpaceDE w:val="0"/>
        <w:autoSpaceDN/>
        <w:bidi w:val="0"/>
        <w:spacing w:line="410" w:lineRule="exact"/>
        <w:textAlignment w:val="auto"/>
        <w:rPr>
          <w:rFonts w:hint="eastAsia" w:ascii="宋体" w:hAnsi="宋体" w:eastAsia="宋体" w:cs="宋体"/>
          <w:szCs w:val="21"/>
        </w:rPr>
      </w:pP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keepNext w:val="0"/>
        <w:keepLines w:val="0"/>
        <w:pageBreakBefore w:val="0"/>
        <w:widowControl w:val="0"/>
        <w:kinsoku/>
        <w:overflowPunct/>
        <w:topLinePunct w:val="0"/>
        <w:autoSpaceDE w:val="0"/>
        <w:autoSpaceDN/>
        <w:bidi w:val="0"/>
        <w:spacing w:line="410" w:lineRule="exact"/>
        <w:textAlignment w:val="auto"/>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keepNext w:val="0"/>
        <w:keepLines w:val="0"/>
        <w:pageBreakBefore w:val="0"/>
        <w:widowControl w:val="0"/>
        <w:kinsoku/>
        <w:overflowPunct/>
        <w:topLinePunct w:val="0"/>
        <w:autoSpaceDE w:val="0"/>
        <w:autoSpaceDN/>
        <w:bidi w:val="0"/>
        <w:spacing w:line="410" w:lineRule="exact"/>
        <w:jc w:val="right"/>
        <w:textAlignment w:val="auto"/>
        <w:rPr>
          <w:rFonts w:hint="eastAsia" w:ascii="宋体" w:hAnsi="宋体" w:eastAsia="宋体" w:cs="宋体"/>
          <w:szCs w:val="21"/>
        </w:rPr>
      </w:pPr>
      <w:r>
        <w:rPr>
          <w:rFonts w:hint="eastAsia" w:ascii="宋体" w:hAnsi="宋体" w:eastAsia="宋体" w:cs="宋体"/>
          <w:szCs w:val="21"/>
        </w:rPr>
        <w:t>年   月   日</w:t>
      </w:r>
    </w:p>
    <w:p>
      <w:pPr>
        <w:keepNext w:val="0"/>
        <w:keepLines w:val="0"/>
        <w:pageBreakBefore w:val="0"/>
        <w:widowControl w:val="0"/>
        <w:kinsoku/>
        <w:overflowPunct/>
        <w:topLinePunct w:val="0"/>
        <w:autoSpaceDE w:val="0"/>
        <w:autoSpaceDN/>
        <w:bidi w:val="0"/>
        <w:spacing w:line="410" w:lineRule="exact"/>
        <w:jc w:val="left"/>
        <w:textAlignment w:val="auto"/>
        <w:rPr>
          <w:rFonts w:hint="eastAsia" w:ascii="宋体" w:hAnsi="宋体" w:eastAsia="宋体" w:cs="宋体"/>
          <w:b/>
          <w:bCs/>
          <w:szCs w:val="21"/>
        </w:rPr>
      </w:pPr>
    </w:p>
    <w:p>
      <w:pPr>
        <w:keepNext w:val="0"/>
        <w:keepLines w:val="0"/>
        <w:pageBreakBefore w:val="0"/>
        <w:widowControl w:val="0"/>
        <w:kinsoku/>
        <w:overflowPunct/>
        <w:topLinePunct w:val="0"/>
        <w:autoSpaceDE w:val="0"/>
        <w:autoSpaceDN/>
        <w:bidi w:val="0"/>
        <w:spacing w:line="410" w:lineRule="exact"/>
        <w:jc w:val="left"/>
        <w:textAlignment w:val="auto"/>
      </w:pPr>
      <w:r>
        <w:rPr>
          <w:rFonts w:hint="eastAsia" w:ascii="宋体" w:hAnsi="宋体" w:eastAsia="宋体" w:cs="宋体"/>
          <w:b/>
          <w:bCs/>
          <w:szCs w:val="21"/>
        </w:rPr>
        <w:t>注：本承诺函内容不得删改，否则按无效报价处理。</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方正小标宋_GBK" w:cs="Times New Roman"/>
          <w:b/>
          <w:bCs/>
          <w:sz w:val="36"/>
          <w:szCs w:val="36"/>
          <w:lang w:val="en-US" w:eastAsia="zh-CN"/>
        </w:rPr>
      </w:pPr>
      <w:r>
        <w:rPr>
          <w:rFonts w:hint="eastAsia" w:ascii="Times New Roman" w:hAnsi="Times New Roman" w:eastAsia="方正仿宋_GBK" w:cs="Times New Roman"/>
          <w:b w:val="0"/>
          <w:bCs w:val="0"/>
          <w:kern w:val="2"/>
          <w:sz w:val="30"/>
          <w:szCs w:val="30"/>
          <w:lang w:val="en-US" w:eastAsia="zh-CN" w:bidi="ar-SA"/>
        </w:rPr>
        <w:t>附件4</w:t>
      </w:r>
    </w:p>
    <w:p>
      <w:pPr>
        <w:pStyle w:val="5"/>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eastAsia="方正小标宋_GBK" w:cs="方正小标宋_GBK"/>
          <w:sz w:val="44"/>
          <w:szCs w:val="44"/>
          <w:lang w:eastAsia="zh-CN"/>
        </w:rPr>
      </w:pPr>
      <w:r>
        <w:rPr>
          <w:rFonts w:hint="eastAsia" w:ascii="方正小标宋_GBK" w:eastAsia="方正小标宋_GBK" w:cs="方正小标宋_GBK"/>
          <w:sz w:val="44"/>
          <w:szCs w:val="44"/>
          <w:lang w:eastAsia="zh-CN"/>
        </w:rPr>
        <w:t>协兴生态停车场项目工程规划选址论证报告</w:t>
      </w:r>
    </w:p>
    <w:p>
      <w:pPr>
        <w:pStyle w:val="5"/>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eastAsia="方正小标宋_GBK" w:cs="方正小标宋_GBK"/>
          <w:sz w:val="44"/>
          <w:szCs w:val="44"/>
          <w:lang w:eastAsia="zh-CN"/>
        </w:rPr>
      </w:pPr>
      <w:r>
        <w:rPr>
          <w:rFonts w:hint="eastAsia" w:ascii="方正小标宋_GBK" w:eastAsia="方正小标宋_GBK" w:cs="方正小标宋_GBK"/>
          <w:sz w:val="44"/>
          <w:szCs w:val="44"/>
          <w:lang w:eastAsia="zh-CN"/>
        </w:rPr>
        <w:t>编制服务采购</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84"/>
          <w:szCs w:val="84"/>
          <w:highlight w:val="none"/>
        </w:rPr>
      </w:pPr>
      <w:r>
        <w:rPr>
          <w:rFonts w:hint="eastAsia" w:ascii="仿宋_GB2312" w:hAnsi="仿宋_GB2312" w:eastAsia="仿宋_GB2312" w:cs="仿宋_GB2312"/>
          <w:b/>
          <w:bCs/>
          <w:color w:val="auto"/>
          <w:sz w:val="72"/>
          <w:szCs w:val="72"/>
          <w:highlight w:val="none"/>
        </w:rPr>
        <w:t>合</w:t>
      </w:r>
      <w:r>
        <w:rPr>
          <w:rFonts w:hint="eastAsia" w:ascii="仿宋_GB2312" w:hAnsi="仿宋_GB2312" w:eastAsia="仿宋_GB2312" w:cs="仿宋_GB2312"/>
          <w:b/>
          <w:bCs/>
          <w:color w:val="auto"/>
          <w:sz w:val="72"/>
          <w:szCs w:val="72"/>
          <w:highlight w:val="none"/>
          <w:lang w:val="en-US" w:eastAsia="zh-CN"/>
        </w:rPr>
        <w:t xml:space="preserve"> </w:t>
      </w:r>
      <w:r>
        <w:rPr>
          <w:rFonts w:hint="eastAsia" w:ascii="仿宋_GB2312" w:hAnsi="仿宋_GB2312" w:eastAsia="仿宋_GB2312" w:cs="仿宋_GB2312"/>
          <w:b/>
          <w:bCs/>
          <w:color w:val="auto"/>
          <w:sz w:val="72"/>
          <w:szCs w:val="72"/>
          <w:highlight w:val="none"/>
        </w:rPr>
        <w:t>同</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36"/>
          <w:szCs w:val="36"/>
          <w:highlight w:val="none"/>
          <w:lang w:eastAsia="zh-CN"/>
        </w:rPr>
      </w:pPr>
      <w:r>
        <w:rPr>
          <w:rFonts w:hint="eastAsia" w:ascii="仿宋_GB2312" w:hAnsi="仿宋_GB2312" w:eastAsia="仿宋_GB2312" w:cs="仿宋_GB2312"/>
          <w:b/>
          <w:bCs/>
          <w:color w:val="auto"/>
          <w:sz w:val="44"/>
          <w:szCs w:val="44"/>
          <w:highlight w:val="none"/>
          <w:lang w:eastAsia="zh-CN"/>
        </w:rPr>
        <w:t>（</w:t>
      </w:r>
      <w:r>
        <w:rPr>
          <w:rFonts w:hint="eastAsia" w:ascii="仿宋_GB2312" w:hAnsi="仿宋_GB2312" w:eastAsia="仿宋_GB2312" w:cs="仿宋_GB2312"/>
          <w:b/>
          <w:bCs/>
          <w:color w:val="auto"/>
          <w:sz w:val="44"/>
          <w:szCs w:val="44"/>
          <w:highlight w:val="none"/>
          <w:lang w:val="en-US" w:eastAsia="zh-CN"/>
        </w:rPr>
        <w:t>样本</w:t>
      </w:r>
      <w:r>
        <w:rPr>
          <w:rFonts w:hint="eastAsia" w:ascii="仿宋_GB2312" w:hAnsi="仿宋_GB2312" w:eastAsia="仿宋_GB2312" w:cs="仿宋_GB2312"/>
          <w:b/>
          <w:bCs/>
          <w:color w:val="auto"/>
          <w:sz w:val="44"/>
          <w:szCs w:val="44"/>
          <w:highlight w:val="none"/>
          <w:lang w:eastAsia="zh-CN"/>
        </w:rPr>
        <w:t>）</w:t>
      </w:r>
    </w:p>
    <w:p>
      <w:pPr>
        <w:ind w:left="1653" w:leftChars="314" w:hanging="994" w:hangingChars="300"/>
        <w:rPr>
          <w:rFonts w:hint="eastAsia" w:ascii="仿宋_GB2312" w:hAnsi="仿宋_GB2312" w:eastAsia="仿宋_GB2312" w:cs="仿宋_GB2312"/>
          <w:b/>
          <w:bCs/>
          <w:color w:val="auto"/>
          <w:sz w:val="33"/>
          <w:szCs w:val="33"/>
          <w:highlight w:val="none"/>
        </w:rPr>
      </w:pPr>
    </w:p>
    <w:p>
      <w:pPr>
        <w:rPr>
          <w:rFonts w:hint="eastAsia" w:ascii="仿宋_GB2312" w:hAnsi="仿宋_GB2312" w:eastAsia="仿宋_GB2312" w:cs="仿宋_GB2312"/>
          <w:b/>
          <w:bCs/>
          <w:color w:val="auto"/>
          <w:sz w:val="33"/>
          <w:szCs w:val="33"/>
          <w:highlight w:val="none"/>
        </w:rPr>
      </w:pPr>
    </w:p>
    <w:p>
      <w:pPr>
        <w:pStyle w:val="4"/>
        <w:rPr>
          <w:rFonts w:hint="eastAsia"/>
        </w:rPr>
      </w:pPr>
    </w:p>
    <w:p>
      <w:pPr>
        <w:pStyle w:val="5"/>
        <w:jc w:val="both"/>
        <w:rPr>
          <w:rFonts w:hint="eastAsia"/>
        </w:rPr>
      </w:pPr>
    </w:p>
    <w:p>
      <w:pPr>
        <w:rPr>
          <w:rFonts w:hint="eastAsia"/>
        </w:rPr>
      </w:pPr>
    </w:p>
    <w:p>
      <w:pPr>
        <w:rPr>
          <w:rFonts w:hint="eastAsia"/>
        </w:rPr>
      </w:pPr>
    </w:p>
    <w:p>
      <w:pPr>
        <w:ind w:left="1652" w:leftChars="471" w:hanging="663" w:hangingChars="200"/>
        <w:rPr>
          <w:rFonts w:hint="eastAsia" w:ascii="仿宋_GB2312" w:hAnsi="仿宋_GB2312" w:eastAsia="仿宋_GB2312" w:cs="仿宋_GB2312"/>
          <w:b/>
          <w:bCs/>
          <w:color w:val="auto"/>
          <w:sz w:val="33"/>
          <w:szCs w:val="33"/>
          <w:highlight w:val="none"/>
          <w:lang w:val="en-US" w:eastAsia="zh-CN"/>
        </w:rPr>
      </w:pPr>
      <w:r>
        <w:rPr>
          <w:rFonts w:hint="eastAsia" w:ascii="仿宋_GB2312" w:hAnsi="仿宋_GB2312" w:eastAsia="仿宋_GB2312" w:cs="仿宋_GB2312"/>
          <w:b/>
          <w:bCs/>
          <w:color w:val="auto"/>
          <w:sz w:val="33"/>
          <w:szCs w:val="33"/>
          <w:highlight w:val="none"/>
        </w:rPr>
        <w:t>甲方</w:t>
      </w:r>
      <w:r>
        <w:rPr>
          <w:rFonts w:hint="eastAsia" w:ascii="仿宋_GB2312" w:hAnsi="仿宋_GB2312" w:eastAsia="仿宋_GB2312" w:cs="仿宋_GB2312"/>
          <w:b/>
          <w:bCs/>
          <w:color w:val="auto"/>
          <w:sz w:val="33"/>
          <w:szCs w:val="33"/>
          <w:highlight w:val="none"/>
          <w:lang w:eastAsia="zh-CN"/>
        </w:rPr>
        <w:t>：</w:t>
      </w:r>
      <w:r>
        <w:rPr>
          <w:rFonts w:hint="eastAsia" w:ascii="仿宋_GB2312" w:hAnsi="仿宋_GB2312" w:eastAsia="仿宋_GB2312" w:cs="仿宋_GB2312"/>
          <w:b/>
          <w:bCs/>
          <w:sz w:val="33"/>
          <w:szCs w:val="33"/>
          <w:u w:val="single"/>
          <w:lang w:val="en-US" w:eastAsia="zh-CN"/>
        </w:rPr>
        <w:t xml:space="preserve">                               </w:t>
      </w:r>
      <w:r>
        <w:rPr>
          <w:rFonts w:hint="eastAsia" w:ascii="仿宋_GB2312" w:hAnsi="仿宋_GB2312" w:eastAsia="仿宋_GB2312" w:cs="仿宋_GB2312"/>
          <w:b/>
          <w:bCs/>
          <w:color w:val="auto"/>
          <w:sz w:val="33"/>
          <w:szCs w:val="33"/>
          <w:highlight w:val="none"/>
          <w:u w:val="none"/>
        </w:rPr>
        <w:t xml:space="preserve">     </w:t>
      </w:r>
    </w:p>
    <w:p>
      <w:pPr>
        <w:spacing w:line="240" w:lineRule="auto"/>
        <w:ind w:firstLine="994" w:firstLineChars="300"/>
        <w:rPr>
          <w:rFonts w:hint="eastAsia" w:ascii="仿宋_GB2312" w:hAnsi="仿宋_GB2312" w:eastAsia="仿宋_GB2312" w:cs="仿宋_GB2312"/>
          <w:b/>
          <w:bCs/>
          <w:color w:val="auto"/>
          <w:sz w:val="33"/>
          <w:szCs w:val="33"/>
          <w:highlight w:val="none"/>
          <w:u w:val="none"/>
        </w:rPr>
      </w:pPr>
      <w:r>
        <w:rPr>
          <w:rFonts w:hint="eastAsia" w:ascii="仿宋_GB2312" w:hAnsi="仿宋_GB2312" w:eastAsia="仿宋_GB2312" w:cs="仿宋_GB2312"/>
          <w:b/>
          <w:bCs/>
          <w:color w:val="auto"/>
          <w:sz w:val="33"/>
          <w:szCs w:val="33"/>
          <w:highlight w:val="none"/>
        </w:rPr>
        <w:t>乙方：</w:t>
      </w:r>
      <w:r>
        <w:rPr>
          <w:rFonts w:hint="eastAsia" w:ascii="仿宋_GB2312" w:hAnsi="仿宋_GB2312" w:eastAsia="仿宋_GB2312" w:cs="仿宋_GB2312"/>
          <w:b/>
          <w:bCs/>
          <w:color w:val="auto"/>
          <w:sz w:val="33"/>
          <w:szCs w:val="33"/>
          <w:highlight w:val="none"/>
          <w:u w:val="single"/>
          <w:lang w:val="en-US" w:eastAsia="zh-CN"/>
        </w:rPr>
        <w:t xml:space="preserve">   </w:t>
      </w:r>
      <w:r>
        <w:rPr>
          <w:rFonts w:hint="eastAsia" w:ascii="仿宋_GB2312" w:hAnsi="仿宋_GB2312" w:eastAsia="仿宋_GB2312" w:cs="仿宋_GB2312"/>
          <w:b/>
          <w:bCs/>
          <w:color w:val="auto"/>
          <w:sz w:val="33"/>
          <w:szCs w:val="33"/>
          <w:highlight w:val="none"/>
          <w:u w:val="single"/>
        </w:rPr>
        <w:t xml:space="preserve">                            </w:t>
      </w:r>
      <w:r>
        <w:rPr>
          <w:rFonts w:hint="eastAsia" w:ascii="仿宋_GB2312" w:hAnsi="仿宋_GB2312" w:eastAsia="仿宋_GB2312" w:cs="仿宋_GB2312"/>
          <w:b/>
          <w:bCs/>
          <w:color w:val="auto"/>
          <w:sz w:val="33"/>
          <w:szCs w:val="33"/>
          <w:highlight w:val="none"/>
          <w:u w:val="none"/>
        </w:rPr>
        <w:t xml:space="preserve"> </w:t>
      </w:r>
    </w:p>
    <w:p>
      <w:pPr>
        <w:pStyle w:val="4"/>
        <w:rPr>
          <w:color w:val="auto"/>
          <w:highlight w:val="none"/>
        </w:rPr>
      </w:pPr>
    </w:p>
    <w:p>
      <w:pPr>
        <w:spacing w:line="360" w:lineRule="auto"/>
        <w:ind w:left="13" w:hanging="19" w:hangingChars="6"/>
        <w:jc w:val="center"/>
        <w:rPr>
          <w:rFonts w:hint="default" w:ascii="方正小标宋_GBK" w:hAnsi="Times New Roman" w:eastAsia="方正小标宋_GBK" w:cs="方正小标宋_GBK"/>
          <w:color w:val="000000"/>
          <w:sz w:val="36"/>
          <w:szCs w:val="36"/>
          <w:lang w:val="en-US" w:eastAsia="zh-CN"/>
        </w:rPr>
        <w:sectPr>
          <w:pgSz w:w="11906" w:h="16838"/>
          <w:pgMar w:top="2098" w:right="1474" w:bottom="1984" w:left="1587" w:header="851" w:footer="1134" w:gutter="0"/>
          <w:pgNumType w:fmt="decimal"/>
          <w:cols w:space="0" w:num="1"/>
          <w:titlePg/>
          <w:rtlGutter w:val="0"/>
          <w:docGrid w:type="lines" w:linePitch="315" w:charSpace="0"/>
        </w:sectPr>
      </w:pPr>
      <w:r>
        <w:rPr>
          <w:rFonts w:hint="eastAsia" w:ascii="方正小标宋_GBK" w:hAnsi="方正小标宋_GBK" w:eastAsia="方正小标宋_GBK" w:cs="方正小标宋_GBK"/>
          <w:color w:val="auto"/>
          <w:sz w:val="32"/>
          <w:szCs w:val="32"/>
          <w:highlight w:val="none"/>
        </w:rPr>
        <w:t xml:space="preserve">    </w:t>
      </w:r>
      <w:r>
        <w:rPr>
          <w:rFonts w:hint="eastAsia" w:ascii="方正小标宋_GBK" w:hAnsi="方正小标宋_GBK" w:eastAsia="方正小标宋_GBK" w:cs="方正小标宋_GBK"/>
          <w:color w:val="auto"/>
          <w:sz w:val="32"/>
          <w:szCs w:val="32"/>
          <w:highlight w:val="none"/>
          <w:lang w:val="en-US" w:eastAsia="zh-CN"/>
        </w:rPr>
        <w:t>2023</w:t>
      </w:r>
      <w:r>
        <w:rPr>
          <w:rFonts w:hint="eastAsia" w:ascii="方正小标宋_GBK" w:hAnsi="方正小标宋_GBK" w:eastAsia="方正小标宋_GBK" w:cs="方正小标宋_GBK"/>
          <w:color w:val="auto"/>
          <w:sz w:val="32"/>
          <w:szCs w:val="32"/>
          <w:highlight w:val="none"/>
        </w:rPr>
        <w:t>年</w:t>
      </w:r>
      <w:r>
        <w:rPr>
          <w:rFonts w:hint="eastAsia" w:ascii="方正小标宋_GBK" w:hAnsi="方正小标宋_GBK" w:eastAsia="方正小标宋_GBK" w:cs="方正小标宋_GBK"/>
          <w:color w:val="auto"/>
          <w:sz w:val="32"/>
          <w:szCs w:val="32"/>
          <w:highlight w:val="none"/>
          <w:lang w:val="en-US" w:eastAsia="zh-CN"/>
        </w:rPr>
        <w:t xml:space="preserve">  月</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b/>
          <w:color w:val="auto"/>
          <w:kern w:val="44"/>
          <w:sz w:val="32"/>
          <w:szCs w:val="32"/>
          <w:highlight w:val="none"/>
          <w:lang w:eastAsia="zh-CN"/>
        </w:rPr>
      </w:pPr>
    </w:p>
    <w:p>
      <w:pPr>
        <w:spacing w:line="360" w:lineRule="auto"/>
        <w:contextualSpacing/>
        <w:jc w:val="center"/>
        <w:rPr>
          <w:rFonts w:hint="eastAsia" w:ascii="宋体" w:hAnsi="宋体" w:cs="宋体"/>
          <w:b/>
          <w:bCs/>
          <w:color w:val="auto"/>
          <w:sz w:val="40"/>
          <w:szCs w:val="40"/>
          <w:highlight w:val="none"/>
          <w:lang w:val="en-US" w:eastAsia="zh-CN"/>
        </w:rPr>
      </w:pPr>
      <w:r>
        <w:rPr>
          <w:rFonts w:hint="eastAsia" w:ascii="宋体" w:hAnsi="宋体" w:cs="宋体"/>
          <w:b/>
          <w:bCs/>
          <w:color w:val="auto"/>
          <w:sz w:val="40"/>
          <w:szCs w:val="40"/>
          <w:highlight w:val="none"/>
          <w:lang w:val="en-US" w:eastAsia="zh-CN"/>
        </w:rPr>
        <w:t>协兴生态停车场项目工程规划选址论证报告</w:t>
      </w:r>
    </w:p>
    <w:p>
      <w:pPr>
        <w:spacing w:line="360" w:lineRule="auto"/>
        <w:contextualSpacing/>
        <w:jc w:val="center"/>
        <w:rPr>
          <w:rFonts w:hint="eastAsia" w:ascii="宋体" w:hAnsi="宋体" w:cs="宋体" w:eastAsiaTheme="minorEastAsia"/>
          <w:b/>
          <w:bCs/>
          <w:color w:val="auto"/>
          <w:sz w:val="40"/>
          <w:szCs w:val="40"/>
          <w:highlight w:val="none"/>
          <w:lang w:eastAsia="zh-CN"/>
        </w:rPr>
      </w:pPr>
      <w:r>
        <w:rPr>
          <w:rFonts w:hint="eastAsia" w:ascii="宋体" w:hAnsi="宋体" w:cs="宋体"/>
          <w:b/>
          <w:bCs/>
          <w:color w:val="auto"/>
          <w:sz w:val="40"/>
          <w:szCs w:val="40"/>
          <w:highlight w:val="none"/>
          <w:lang w:val="en-US" w:eastAsia="zh-CN"/>
        </w:rPr>
        <w:t>编制服务采购</w:t>
      </w:r>
      <w:r>
        <w:rPr>
          <w:rFonts w:hint="eastAsia" w:ascii="宋体" w:hAnsi="宋体" w:cs="宋体"/>
          <w:b/>
          <w:bCs/>
          <w:color w:val="auto"/>
          <w:sz w:val="40"/>
          <w:szCs w:val="40"/>
          <w:highlight w:val="none"/>
        </w:rPr>
        <w:t>合同</w:t>
      </w:r>
      <w:r>
        <w:rPr>
          <w:rFonts w:hint="eastAsia" w:ascii="宋体" w:hAnsi="宋体" w:cs="宋体"/>
          <w:b/>
          <w:bCs/>
          <w:color w:val="auto"/>
          <w:sz w:val="40"/>
          <w:szCs w:val="40"/>
          <w:highlight w:val="none"/>
          <w:lang w:eastAsia="zh-CN"/>
        </w:rPr>
        <w:t>（</w:t>
      </w:r>
      <w:r>
        <w:rPr>
          <w:rFonts w:hint="eastAsia" w:ascii="宋体" w:hAnsi="宋体" w:cs="宋体"/>
          <w:b/>
          <w:bCs/>
          <w:color w:val="auto"/>
          <w:sz w:val="40"/>
          <w:szCs w:val="40"/>
          <w:highlight w:val="none"/>
          <w:lang w:val="en-US" w:eastAsia="zh-CN"/>
        </w:rPr>
        <w:t>样本</w:t>
      </w:r>
      <w:r>
        <w:rPr>
          <w:rFonts w:hint="eastAsia" w:ascii="宋体" w:hAnsi="宋体" w:cs="宋体"/>
          <w:b/>
          <w:bCs/>
          <w:color w:val="auto"/>
          <w:sz w:val="40"/>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5860" w:firstLineChars="2093"/>
        <w:textAlignment w:val="auto"/>
        <w:rPr>
          <w:rFonts w:ascii="仿宋" w:hAnsi="仿宋" w:eastAsia="仿宋" w:cs="仿宋"/>
          <w:b/>
          <w:color w:val="auto"/>
          <w:sz w:val="28"/>
          <w:szCs w:val="28"/>
          <w:highlight w:val="none"/>
        </w:rPr>
      </w:pPr>
      <w:r>
        <w:rPr>
          <w:rFonts w:hint="eastAsia" w:ascii="仿宋" w:hAnsi="仿宋" w:eastAsia="仿宋" w:cs="仿宋"/>
          <w:bCs/>
          <w:color w:val="auto"/>
          <w:sz w:val="28"/>
          <w:szCs w:val="28"/>
          <w:highlight w:val="none"/>
        </w:rPr>
        <w:t>合同编号：</w:t>
      </w:r>
    </w:p>
    <w:p>
      <w:pPr>
        <w:spacing w:line="530" w:lineRule="exact"/>
        <w:rPr>
          <w:rFonts w:hint="eastAsia" w:ascii="仿宋" w:hAnsi="仿宋" w:eastAsia="仿宋" w:cs="仿宋"/>
          <w:bCs/>
          <w:color w:val="auto"/>
          <w:sz w:val="28"/>
          <w:szCs w:val="28"/>
          <w:highlight w:val="none"/>
          <w:u w:val="single"/>
        </w:rPr>
      </w:pPr>
      <w:r>
        <w:rPr>
          <w:rFonts w:hint="eastAsia" w:ascii="仿宋" w:hAnsi="仿宋" w:eastAsia="仿宋" w:cs="仿宋"/>
          <w:b/>
          <w:color w:val="auto"/>
          <w:sz w:val="28"/>
          <w:szCs w:val="28"/>
          <w:highlight w:val="none"/>
        </w:rPr>
        <w:t>甲方：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u w:val="single"/>
        </w:rPr>
        <w:tab/>
      </w:r>
    </w:p>
    <w:p>
      <w:pPr>
        <w:spacing w:line="530" w:lineRule="exact"/>
        <w:rPr>
          <w:rFonts w:hint="eastAsia" w:ascii="仿宋" w:hAnsi="仿宋" w:eastAsia="仿宋" w:cs="仿宋"/>
          <w:bCs/>
          <w:color w:val="auto"/>
          <w:sz w:val="28"/>
          <w:szCs w:val="28"/>
          <w:highlight w:val="none"/>
          <w:u w:val="single"/>
        </w:rPr>
      </w:pPr>
      <w:r>
        <w:rPr>
          <w:rFonts w:hint="eastAsia" w:ascii="仿宋" w:hAnsi="仿宋" w:eastAsia="仿宋" w:cs="仿宋"/>
          <w:b/>
          <w:color w:val="auto"/>
          <w:sz w:val="28"/>
          <w:szCs w:val="28"/>
          <w:highlight w:val="none"/>
        </w:rPr>
        <w:t>乙方：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u w:val="single"/>
        </w:rPr>
        <w:tab/>
      </w:r>
    </w:p>
    <w:p>
      <w:pPr>
        <w:spacing w:line="530" w:lineRule="exact"/>
        <w:rPr>
          <w:rFonts w:hint="eastAsia" w:ascii="仿宋" w:hAnsi="仿宋" w:eastAsia="仿宋" w:cs="仿宋"/>
          <w:bCs/>
          <w:color w:val="auto"/>
          <w:sz w:val="28"/>
          <w:szCs w:val="28"/>
          <w:highlight w:val="none"/>
          <w:u w:val="single"/>
        </w:rPr>
      </w:pPr>
    </w:p>
    <w:p>
      <w:pPr>
        <w:keepNext w:val="0"/>
        <w:keepLines w:val="0"/>
        <w:pageBreakBefore w:val="0"/>
        <w:kinsoku/>
        <w:wordWrap/>
        <w:overflowPunct/>
        <w:topLinePunct w:val="0"/>
        <w:bidi w:val="0"/>
        <w:spacing w:line="550" w:lineRule="exact"/>
        <w:ind w:firstLine="560" w:firstLineChars="200"/>
        <w:contextualSpacing/>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根据《中华人民共和国民法典》相关规定，甲、乙双方遵循平等、自愿、公平和诚实信用的原则，经友好协商，现就对甲方委托乙方承担</w:t>
      </w:r>
      <w:r>
        <w:rPr>
          <w:rFonts w:hint="eastAsia" w:ascii="仿宋" w:hAnsi="仿宋" w:eastAsia="仿宋" w:cs="仿宋"/>
          <w:color w:val="auto"/>
          <w:sz w:val="28"/>
          <w:szCs w:val="28"/>
          <w:highlight w:val="none"/>
          <w:lang w:val="en-US" w:eastAsia="zh-CN"/>
        </w:rPr>
        <w:t>协兴生态停车场项目工程规划选址论证报告编制服务</w:t>
      </w:r>
      <w:r>
        <w:rPr>
          <w:rFonts w:hint="eastAsia" w:ascii="仿宋" w:hAnsi="仿宋" w:eastAsia="仿宋" w:cs="仿宋"/>
          <w:color w:val="auto"/>
          <w:sz w:val="28"/>
          <w:szCs w:val="28"/>
          <w:highlight w:val="none"/>
        </w:rPr>
        <w:t>工作的有关事宜达成如下协议，以资共同恪守。</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default"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 xml:space="preserve">第一条 </w:t>
      </w:r>
      <w:r>
        <w:rPr>
          <w:rFonts w:hint="eastAsia" w:ascii="方正黑体_GBK" w:hAnsi="方正黑体_GBK" w:eastAsia="方正黑体_GBK" w:cs="方正黑体_GBK"/>
          <w:b/>
          <w:color w:val="auto"/>
          <w:sz w:val="28"/>
          <w:szCs w:val="28"/>
          <w:highlight w:val="none"/>
        </w:rPr>
        <w:t>项目概况</w:t>
      </w:r>
      <w:r>
        <w:rPr>
          <w:rFonts w:hint="eastAsia" w:ascii="方正黑体_GBK" w:hAnsi="方正黑体_GBK" w:eastAsia="方正黑体_GBK" w:cs="方正黑体_GBK"/>
          <w:b/>
          <w:color w:val="auto"/>
          <w:sz w:val="28"/>
          <w:szCs w:val="28"/>
          <w:highlight w:val="none"/>
          <w:lang w:val="en-US" w:eastAsia="zh-CN"/>
        </w:rPr>
        <w:t>及服务范围</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560" w:firstLineChars="200"/>
        <w:jc w:val="both"/>
        <w:textAlignment w:val="auto"/>
        <w:outlineLvl w:val="9"/>
        <w:rPr>
          <w:rFonts w:hint="default" w:ascii="Times New Roman" w:hAnsi="Times New Roman" w:eastAsia="方正仿宋_GBK" w:cs="Times New Roman"/>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项目概况：</w:t>
      </w:r>
      <w:r>
        <w:rPr>
          <w:rFonts w:hint="default" w:ascii="Times New Roman" w:hAnsi="Times New Roman" w:eastAsia="方正仿宋_GBK" w:cs="Times New Roman"/>
          <w:color w:val="auto"/>
          <w:sz w:val="28"/>
          <w:szCs w:val="28"/>
          <w:highlight w:val="none"/>
          <w:lang w:val="en-US" w:eastAsia="zh-CN"/>
        </w:rPr>
        <w:t>协兴生态停车场项目位于广安市广安区协兴镇，东邻小平故里路，南邻水库路，北侧紧邻邓小平故里景区南门，西侧为山丘，本项目为新建生态、旅游停车场，含铺装、绿化、亮化及附属设施，车位共计790个，总投资约5000万元。</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560" w:firstLineChars="200"/>
        <w:jc w:val="both"/>
        <w:textAlignment w:val="auto"/>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1.2服务范围：协兴生态停车场项目工程规划选址论证报告编制。</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eastAsia"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第二条 服务内容及要求</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textAlignment w:val="auto"/>
        <w:rPr>
          <w:rFonts w:hint="eastAsia" w:ascii="仿宋" w:hAnsi="仿宋" w:eastAsia="仿宋" w:cs="仿宋"/>
          <w:color w:val="auto"/>
          <w:kern w:val="2"/>
          <w:sz w:val="28"/>
          <w:szCs w:val="28"/>
          <w:highlight w:val="none"/>
          <w:lang w:val="zh-CN" w:eastAsia="zh-CN" w:bidi="ar-SA"/>
        </w:rPr>
      </w:pPr>
      <w:r>
        <w:rPr>
          <w:rFonts w:hint="eastAsia" w:ascii="仿宋" w:hAnsi="仿宋" w:eastAsia="仿宋" w:cs="仿宋"/>
          <w:color w:val="auto"/>
          <w:sz w:val="28"/>
          <w:szCs w:val="28"/>
          <w:highlight w:val="none"/>
          <w:lang w:val="en-US" w:eastAsia="zh-CN"/>
        </w:rPr>
        <w:t>2.1服务</w:t>
      </w:r>
      <w:r>
        <w:rPr>
          <w:rFonts w:hint="eastAsia" w:ascii="仿宋" w:hAnsi="仿宋" w:eastAsia="仿宋" w:cs="仿宋"/>
          <w:color w:val="auto"/>
          <w:sz w:val="28"/>
          <w:szCs w:val="28"/>
          <w:highlight w:val="none"/>
        </w:rPr>
        <w:t>内容</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2"/>
          <w:sz w:val="28"/>
          <w:szCs w:val="28"/>
          <w:highlight w:val="none"/>
          <w:lang w:val="zh-CN" w:eastAsia="zh-CN" w:bidi="ar-SA"/>
        </w:rPr>
        <w:t>完成协兴生态停车场项目工程规划选址论证报告编制工作，</w:t>
      </w:r>
      <w:r>
        <w:rPr>
          <w:rFonts w:hint="eastAsia" w:ascii="仿宋" w:hAnsi="仿宋" w:eastAsia="仿宋" w:cs="仿宋"/>
          <w:color w:val="auto"/>
          <w:kern w:val="2"/>
          <w:sz w:val="28"/>
          <w:szCs w:val="28"/>
          <w:highlight w:val="none"/>
          <w:lang w:val="en-US" w:eastAsia="zh-CN" w:bidi="ar-SA"/>
        </w:rPr>
        <w:t>通过</w:t>
      </w:r>
      <w:r>
        <w:rPr>
          <w:rFonts w:hint="eastAsia" w:ascii="仿宋" w:hAnsi="仿宋" w:eastAsia="仿宋" w:cs="仿宋"/>
          <w:color w:val="auto"/>
          <w:kern w:val="2"/>
          <w:sz w:val="28"/>
          <w:szCs w:val="28"/>
          <w:highlight w:val="none"/>
          <w:lang w:val="zh-CN" w:eastAsia="zh-CN" w:bidi="ar-SA"/>
        </w:rPr>
        <w:t>专家评审及</w:t>
      </w:r>
      <w:r>
        <w:rPr>
          <w:rFonts w:hint="eastAsia" w:ascii="仿宋" w:hAnsi="仿宋" w:eastAsia="仿宋" w:cs="仿宋"/>
          <w:color w:val="auto"/>
          <w:kern w:val="2"/>
          <w:sz w:val="28"/>
          <w:szCs w:val="28"/>
          <w:highlight w:val="none"/>
          <w:lang w:val="en-US" w:eastAsia="zh-CN" w:bidi="ar-SA"/>
        </w:rPr>
        <w:t>行业</w:t>
      </w:r>
      <w:r>
        <w:rPr>
          <w:rFonts w:hint="eastAsia" w:ascii="仿宋" w:hAnsi="仿宋" w:eastAsia="仿宋" w:cs="仿宋"/>
          <w:color w:val="auto"/>
          <w:kern w:val="2"/>
          <w:sz w:val="28"/>
          <w:szCs w:val="28"/>
          <w:highlight w:val="none"/>
          <w:lang w:val="zh-CN" w:eastAsia="zh-CN" w:bidi="ar-SA"/>
        </w:rPr>
        <w:t>主管部门</w:t>
      </w:r>
      <w:r>
        <w:rPr>
          <w:rFonts w:hint="eastAsia" w:ascii="仿宋" w:hAnsi="仿宋" w:eastAsia="仿宋" w:cs="仿宋"/>
          <w:color w:val="auto"/>
          <w:kern w:val="2"/>
          <w:sz w:val="28"/>
          <w:szCs w:val="28"/>
          <w:highlight w:val="none"/>
          <w:lang w:val="en-US" w:eastAsia="zh-CN" w:bidi="ar-SA"/>
        </w:rPr>
        <w:t>的</w:t>
      </w:r>
      <w:r>
        <w:rPr>
          <w:rFonts w:hint="eastAsia" w:ascii="仿宋" w:hAnsi="仿宋" w:eastAsia="仿宋" w:cs="仿宋"/>
          <w:color w:val="auto"/>
          <w:kern w:val="2"/>
          <w:sz w:val="28"/>
          <w:szCs w:val="28"/>
          <w:highlight w:val="none"/>
          <w:lang w:val="zh-CN" w:eastAsia="zh-CN" w:bidi="ar-SA"/>
        </w:rPr>
        <w:t>审查，并取得行业主管部门</w:t>
      </w:r>
      <w:r>
        <w:rPr>
          <w:rFonts w:hint="eastAsia" w:ascii="仿宋" w:hAnsi="仿宋" w:eastAsia="仿宋" w:cs="仿宋"/>
          <w:color w:val="auto"/>
          <w:kern w:val="2"/>
          <w:sz w:val="28"/>
          <w:szCs w:val="28"/>
          <w:highlight w:val="none"/>
          <w:lang w:val="en-US" w:eastAsia="zh-CN" w:bidi="ar-SA"/>
        </w:rPr>
        <w:t>的合格</w:t>
      </w:r>
      <w:r>
        <w:rPr>
          <w:rFonts w:hint="eastAsia" w:ascii="仿宋" w:hAnsi="仿宋" w:eastAsia="仿宋" w:cs="仿宋"/>
          <w:color w:val="auto"/>
          <w:kern w:val="2"/>
          <w:sz w:val="28"/>
          <w:szCs w:val="28"/>
          <w:highlight w:val="none"/>
          <w:lang w:val="zh-CN" w:eastAsia="zh-CN" w:bidi="ar-SA"/>
        </w:rPr>
        <w:t>批复。</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2.2由甲方提供给乙方的文件、资料和数据，乙方应当承担保密义务，未经甲方同意，乙方不得以任何形式向第三方透露。一经完成合同中规定的工作，乙方应返还所有甲方提供的资料。</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rPr>
      </w:pPr>
      <w:r>
        <w:rPr>
          <w:rFonts w:hint="eastAsia" w:ascii="仿宋" w:hAnsi="仿宋" w:eastAsia="仿宋" w:cs="仿宋"/>
          <w:bCs/>
          <w:color w:val="auto"/>
          <w:sz w:val="28"/>
          <w:szCs w:val="28"/>
          <w:highlight w:val="none"/>
          <w:lang w:val="en-US" w:eastAsia="zh-CN"/>
        </w:rPr>
        <w:t>2.3成果交付：</w:t>
      </w:r>
      <w:r>
        <w:rPr>
          <w:rFonts w:hint="eastAsia" w:ascii="Times New Roman" w:hAnsi="Times New Roman" w:eastAsia="方正仿宋_GBK" w:cs="Times New Roman"/>
          <w:color w:val="auto"/>
          <w:sz w:val="28"/>
          <w:szCs w:val="28"/>
          <w:highlight w:val="none"/>
          <w:lang w:val="en-US" w:eastAsia="zh-CN"/>
        </w:rPr>
        <w:t>乙方</w:t>
      </w:r>
      <w:r>
        <w:rPr>
          <w:rFonts w:hint="default" w:ascii="Times New Roman" w:hAnsi="Times New Roman" w:eastAsia="方正仿宋_GBK" w:cs="Times New Roman"/>
          <w:color w:val="auto"/>
          <w:sz w:val="28"/>
          <w:szCs w:val="28"/>
          <w:highlight w:val="none"/>
        </w:rPr>
        <w:t>应向</w:t>
      </w:r>
      <w:r>
        <w:rPr>
          <w:rFonts w:hint="eastAsia" w:ascii="Times New Roman" w:hAnsi="Times New Roman" w:eastAsia="方正仿宋_GBK" w:cs="Times New Roman"/>
          <w:color w:val="auto"/>
          <w:sz w:val="28"/>
          <w:szCs w:val="28"/>
          <w:highlight w:val="none"/>
          <w:lang w:val="en-US" w:eastAsia="zh-CN"/>
        </w:rPr>
        <w:t>甲方</w:t>
      </w:r>
      <w:r>
        <w:rPr>
          <w:rFonts w:hint="default" w:ascii="Times New Roman" w:hAnsi="Times New Roman" w:eastAsia="方正仿宋_GBK" w:cs="Times New Roman"/>
          <w:color w:val="auto"/>
          <w:sz w:val="28"/>
          <w:szCs w:val="28"/>
          <w:highlight w:val="none"/>
        </w:rPr>
        <w:t>提供本</w:t>
      </w:r>
      <w:r>
        <w:rPr>
          <w:rFonts w:hint="eastAsia" w:ascii="Times New Roman" w:hAnsi="Times New Roman" w:eastAsia="方正仿宋_GBK" w:cs="Times New Roman"/>
          <w:color w:val="auto"/>
          <w:sz w:val="28"/>
          <w:szCs w:val="28"/>
          <w:highlight w:val="none"/>
          <w:lang w:val="en-US" w:eastAsia="zh-CN"/>
        </w:rPr>
        <w:t>项目</w:t>
      </w:r>
      <w:r>
        <w:rPr>
          <w:rFonts w:hint="default" w:ascii="Times New Roman" w:hAnsi="Times New Roman" w:eastAsia="方正仿宋_GBK" w:cs="Times New Roman"/>
          <w:color w:val="auto"/>
          <w:sz w:val="28"/>
          <w:szCs w:val="28"/>
          <w:highlight w:val="none"/>
        </w:rPr>
        <w:t>规划选址论证报告（一式</w:t>
      </w:r>
      <w:r>
        <w:rPr>
          <w:rFonts w:hint="eastAsia" w:ascii="Times New Roman" w:hAnsi="Times New Roman" w:eastAsia="方正仿宋_GBK" w:cs="Times New Roman"/>
          <w:color w:val="auto"/>
          <w:sz w:val="28"/>
          <w:szCs w:val="28"/>
          <w:highlight w:val="none"/>
          <w:lang w:val="en-US" w:eastAsia="zh-CN"/>
        </w:rPr>
        <w:t>八</w:t>
      </w:r>
      <w:r>
        <w:rPr>
          <w:rFonts w:hint="default" w:ascii="Times New Roman" w:hAnsi="Times New Roman" w:eastAsia="方正仿宋_GBK" w:cs="Times New Roman"/>
          <w:color w:val="auto"/>
          <w:sz w:val="28"/>
          <w:szCs w:val="28"/>
          <w:highlight w:val="none"/>
        </w:rPr>
        <w:t>套纸质版资料</w:t>
      </w:r>
      <w:r>
        <w:rPr>
          <w:rFonts w:hint="eastAsia" w:ascii="Times New Roman" w:hAnsi="Times New Roman" w:eastAsia="方正仿宋_GBK" w:cs="Times New Roman"/>
          <w:color w:val="auto"/>
          <w:sz w:val="28"/>
          <w:szCs w:val="28"/>
          <w:highlight w:val="none"/>
          <w:lang w:val="en-US" w:eastAsia="zh-CN"/>
        </w:rPr>
        <w:t>及一份电子版资料</w:t>
      </w:r>
      <w:r>
        <w:rPr>
          <w:rFonts w:hint="default" w:ascii="Times New Roman" w:hAnsi="Times New Roman" w:eastAsia="方正仿宋_GBK" w:cs="Times New Roman"/>
          <w:color w:val="auto"/>
          <w:sz w:val="28"/>
          <w:szCs w:val="28"/>
          <w:highlight w:val="none"/>
        </w:rPr>
        <w:t>）。</w:t>
      </w:r>
      <w:r>
        <w:rPr>
          <w:rFonts w:hint="eastAsia" w:ascii="Times New Roman" w:hAnsi="Times New Roman" w:eastAsia="方正仿宋_GBK" w:cs="Times New Roman"/>
          <w:color w:val="auto"/>
          <w:sz w:val="28"/>
          <w:szCs w:val="28"/>
          <w:highlight w:val="none"/>
          <w:lang w:val="en-US" w:eastAsia="zh-CN"/>
        </w:rPr>
        <w:t>如有需要增加，乙方应无偿配合提供</w:t>
      </w:r>
      <w:r>
        <w:rPr>
          <w:rFonts w:hint="eastAsia" w:ascii="Times New Roman" w:hAnsi="Times New Roman" w:eastAsia="方正仿宋_GBK"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 xml:space="preserve">2.4 </w:t>
      </w:r>
      <w:r>
        <w:rPr>
          <w:rFonts w:hint="eastAsia" w:ascii="Times New Roman" w:hAnsi="Times New Roman" w:eastAsia="方正仿宋_GBK" w:cs="Times New Roman"/>
          <w:color w:val="auto"/>
          <w:sz w:val="28"/>
          <w:szCs w:val="28"/>
          <w:highlight w:val="none"/>
        </w:rPr>
        <w:t>服务期限</w:t>
      </w:r>
      <w:r>
        <w:rPr>
          <w:rFonts w:hint="eastAsia" w:ascii="Times New Roman" w:hAnsi="Times New Roman" w:eastAsia="方正仿宋_GBK" w:cs="Times New Roman"/>
          <w:color w:val="auto"/>
          <w:sz w:val="28"/>
          <w:szCs w:val="28"/>
          <w:highlight w:val="none"/>
          <w:lang w:eastAsia="zh-CN"/>
        </w:rPr>
        <w:t>：</w:t>
      </w:r>
      <w:r>
        <w:rPr>
          <w:rFonts w:hint="eastAsia" w:ascii="Times New Roman" w:hAnsi="Times New Roman" w:eastAsia="方正仿宋_GBK" w:cs="Times New Roman"/>
          <w:color w:val="auto"/>
          <w:sz w:val="28"/>
          <w:szCs w:val="28"/>
          <w:highlight w:val="none"/>
          <w:lang w:val="en-US" w:eastAsia="zh-CN"/>
        </w:rPr>
        <w:t>20个日历天，从合同签订之日起计，最终以甲方实际需求为准。</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default" w:ascii="Times New Roman" w:hAnsi="Times New Roman" w:eastAsia="方正仿宋_GBK" w:cs="Times New Roman"/>
          <w:color w:val="auto"/>
          <w:sz w:val="28"/>
          <w:szCs w:val="28"/>
          <w:highlight w:val="none"/>
          <w:lang w:val="en-US"/>
        </w:rPr>
      </w:pPr>
      <w:r>
        <w:rPr>
          <w:rFonts w:hint="eastAsia" w:ascii="Times New Roman" w:hAnsi="Times New Roman" w:eastAsia="方正仿宋_GBK" w:cs="Times New Roman"/>
          <w:color w:val="auto"/>
          <w:sz w:val="28"/>
          <w:szCs w:val="28"/>
          <w:highlight w:val="none"/>
          <w:lang w:val="en-US" w:eastAsia="zh-CN"/>
        </w:rPr>
        <w:t>2.5 后期服务：乙方</w:t>
      </w:r>
      <w:r>
        <w:rPr>
          <w:rFonts w:hint="default" w:ascii="Times New Roman" w:hAnsi="Times New Roman" w:eastAsia="方正仿宋_GBK" w:cs="Times New Roman"/>
          <w:color w:val="auto"/>
          <w:sz w:val="28"/>
          <w:szCs w:val="28"/>
          <w:highlight w:val="none"/>
          <w:lang w:val="en-US" w:eastAsia="zh-CN"/>
        </w:rPr>
        <w:t>需做好</w:t>
      </w:r>
      <w:r>
        <w:rPr>
          <w:rFonts w:hint="eastAsia" w:ascii="Times New Roman" w:hAnsi="Times New Roman" w:eastAsia="方正仿宋_GBK" w:cs="Times New Roman"/>
          <w:color w:val="auto"/>
          <w:sz w:val="28"/>
          <w:szCs w:val="28"/>
          <w:highlight w:val="none"/>
          <w:lang w:val="en-US" w:eastAsia="zh-CN"/>
        </w:rPr>
        <w:t>专家评审及行业主管部门审查</w:t>
      </w:r>
      <w:r>
        <w:rPr>
          <w:rFonts w:hint="default" w:ascii="Times New Roman" w:hAnsi="Times New Roman" w:eastAsia="方正仿宋_GBK" w:cs="Times New Roman"/>
          <w:color w:val="auto"/>
          <w:sz w:val="28"/>
          <w:szCs w:val="28"/>
          <w:highlight w:val="none"/>
          <w:lang w:val="en-US" w:eastAsia="zh-CN"/>
        </w:rPr>
        <w:t>的汇报解释工作</w:t>
      </w:r>
      <w:r>
        <w:rPr>
          <w:rFonts w:hint="default" w:ascii="Times New Roman" w:hAnsi="Times New Roman" w:eastAsia="方正仿宋_GBK" w:cs="Times New Roman"/>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eastAsia"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第三条 合同总价及支付方式</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3.1</w:t>
      </w:r>
      <w:r>
        <w:rPr>
          <w:rFonts w:hint="eastAsia" w:ascii="Times New Roman" w:hAnsi="Times New Roman" w:eastAsia="方正仿宋_GBK" w:cs="Times New Roman"/>
          <w:color w:val="auto"/>
          <w:sz w:val="28"/>
          <w:szCs w:val="28"/>
          <w:highlight w:val="none"/>
        </w:rPr>
        <w:t>合同总价</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rPr>
        <w:t>本合同固定总价为¥</w:t>
      </w:r>
      <w:r>
        <w:rPr>
          <w:rFonts w:hint="eastAsia" w:ascii="Times New Roman" w:hAnsi="Times New Roman" w:eastAsia="方正仿宋_GBK" w:cs="Times New Roman"/>
          <w:color w:val="auto"/>
          <w:sz w:val="28"/>
          <w:szCs w:val="28"/>
          <w:highlight w:val="none"/>
          <w:u w:val="single"/>
        </w:rPr>
        <w:t xml:space="preserve">       </w:t>
      </w:r>
      <w:r>
        <w:rPr>
          <w:rFonts w:hint="eastAsia" w:ascii="Times New Roman" w:hAnsi="Times New Roman" w:eastAsia="方正仿宋_GBK" w:cs="Times New Roman"/>
          <w:color w:val="auto"/>
          <w:sz w:val="28"/>
          <w:szCs w:val="28"/>
          <w:highlight w:val="none"/>
        </w:rPr>
        <w:t>元(大写</w:t>
      </w:r>
      <w:r>
        <w:rPr>
          <w:rFonts w:hint="eastAsia" w:ascii="Times New Roman" w:hAnsi="Times New Roman" w:eastAsia="方正仿宋_GBK" w:cs="Times New Roman"/>
          <w:color w:val="auto"/>
          <w:sz w:val="28"/>
          <w:szCs w:val="28"/>
          <w:highlight w:val="none"/>
          <w:u w:val="single"/>
        </w:rPr>
        <w:t xml:space="preserve">        </w:t>
      </w:r>
      <w:r>
        <w:rPr>
          <w:rFonts w:hint="eastAsia" w:ascii="Times New Roman" w:hAnsi="Times New Roman" w:eastAsia="方正仿宋_GBK" w:cs="Times New Roman"/>
          <w:color w:val="auto"/>
          <w:sz w:val="28"/>
          <w:szCs w:val="28"/>
          <w:highlight w:val="none"/>
        </w:rPr>
        <w:t>)。该费用为含税</w:t>
      </w:r>
      <w:r>
        <w:rPr>
          <w:rFonts w:hint="eastAsia" w:ascii="Times New Roman" w:hAnsi="Times New Roman" w:eastAsia="方正仿宋_GBK" w:cs="Times New Roman"/>
          <w:color w:val="auto"/>
          <w:sz w:val="28"/>
          <w:szCs w:val="28"/>
          <w:highlight w:val="none"/>
          <w:lang w:val="en-US" w:eastAsia="zh-CN"/>
        </w:rPr>
        <w:t>包含但不限于规划选址论证报告编制所需开展的野外作业费、报告编制费、专家费、调查研究费、分析论证费、会务费、现场踏勘费、差旅费、交通费、管理费、税费、资料费、人工工资等一切费用。</w:t>
      </w:r>
    </w:p>
    <w:p>
      <w:pPr>
        <w:keepNext w:val="0"/>
        <w:keepLines w:val="0"/>
        <w:pageBreakBefore w:val="0"/>
        <w:numPr>
          <w:ilvl w:val="0"/>
          <w:numId w:val="0"/>
        </w:numPr>
        <w:kinsoku/>
        <w:wordWrap/>
        <w:overflowPunct/>
        <w:topLinePunct w:val="0"/>
        <w:bidi w:val="0"/>
        <w:adjustRightInd w:val="0"/>
        <w:snapToGrid w:val="0"/>
        <w:spacing w:line="550" w:lineRule="exact"/>
        <w:ind w:firstLine="560" w:firstLineChars="200"/>
        <w:textAlignment w:val="auto"/>
        <w:rPr>
          <w:rFonts w:hint="eastAsia" w:ascii="方正黑体_GBK" w:hAnsi="方正黑体_GBK" w:eastAsia="方正黑体_GBK" w:cs="方正黑体_GBK"/>
          <w:b/>
          <w:color w:val="auto"/>
          <w:sz w:val="28"/>
          <w:szCs w:val="28"/>
          <w:highlight w:val="none"/>
        </w:rPr>
      </w:pPr>
      <w:r>
        <w:rPr>
          <w:rFonts w:hint="eastAsia" w:ascii="仿宋" w:hAnsi="仿宋" w:eastAsia="仿宋" w:cs="仿宋"/>
          <w:color w:val="auto"/>
          <w:sz w:val="28"/>
          <w:szCs w:val="28"/>
          <w:highlight w:val="none"/>
          <w:lang w:val="en-US" w:eastAsia="zh-CN"/>
        </w:rPr>
        <w:t>3.2 付款及</w:t>
      </w:r>
      <w:r>
        <w:rPr>
          <w:rFonts w:hint="eastAsia" w:ascii="仿宋" w:hAnsi="仿宋" w:eastAsia="仿宋" w:cs="仿宋"/>
          <w:color w:val="auto"/>
          <w:sz w:val="28"/>
          <w:szCs w:val="28"/>
          <w:highlight w:val="none"/>
        </w:rPr>
        <w:t>支付方式</w:t>
      </w:r>
      <w:r>
        <w:rPr>
          <w:rFonts w:hint="eastAsia" w:ascii="仿宋" w:hAnsi="仿宋" w:eastAsia="仿宋" w:cs="仿宋"/>
          <w:color w:val="auto"/>
          <w:sz w:val="28"/>
          <w:szCs w:val="28"/>
          <w:highlight w:val="none"/>
          <w:lang w:eastAsia="zh-CN"/>
        </w:rPr>
        <w:t>：</w:t>
      </w:r>
      <w:r>
        <w:rPr>
          <w:rFonts w:hint="eastAsia" w:ascii="Times New Roman" w:hAnsi="Times New Roman" w:eastAsia="方正仿宋_GBK" w:cs="Times New Roman"/>
          <w:bCs/>
          <w:color w:val="auto"/>
          <w:sz w:val="28"/>
          <w:szCs w:val="28"/>
          <w:highlight w:val="none"/>
          <w:lang w:val="en-US" w:eastAsia="zh-CN"/>
        </w:rPr>
        <w:t>乙方</w:t>
      </w:r>
      <w:r>
        <w:rPr>
          <w:rFonts w:hint="default" w:ascii="Times New Roman" w:hAnsi="Times New Roman" w:eastAsia="方正仿宋_GBK" w:cs="Times New Roman"/>
          <w:bCs/>
          <w:color w:val="auto"/>
          <w:sz w:val="28"/>
          <w:szCs w:val="28"/>
          <w:highlight w:val="none"/>
          <w:lang w:val="zh-CN" w:eastAsia="zh-CN"/>
        </w:rPr>
        <w:t>完成全部服务内容，</w:t>
      </w:r>
      <w:r>
        <w:rPr>
          <w:rFonts w:hint="eastAsia" w:ascii="Times New Roman" w:hAnsi="Times New Roman" w:eastAsia="方正仿宋_GBK" w:cs="Times New Roman"/>
          <w:bCs/>
          <w:color w:val="auto"/>
          <w:sz w:val="28"/>
          <w:szCs w:val="28"/>
          <w:highlight w:val="none"/>
          <w:lang w:val="en-US" w:eastAsia="zh-CN"/>
        </w:rPr>
        <w:t>完成评审及取得行业主管部门合格批复后的3</w:t>
      </w:r>
      <w:r>
        <w:rPr>
          <w:rFonts w:hint="default" w:ascii="Times New Roman" w:hAnsi="Times New Roman" w:eastAsia="方正仿宋_GBK" w:cs="Times New Roman"/>
          <w:bCs/>
          <w:color w:val="auto"/>
          <w:sz w:val="28"/>
          <w:szCs w:val="28"/>
          <w:highlight w:val="none"/>
          <w:lang w:val="zh-CN" w:eastAsia="zh-CN"/>
        </w:rPr>
        <w:t>0</w:t>
      </w:r>
      <w:r>
        <w:rPr>
          <w:rFonts w:hint="eastAsia" w:ascii="Times New Roman" w:hAnsi="Times New Roman" w:eastAsia="方正仿宋_GBK" w:cs="Times New Roman"/>
          <w:bCs/>
          <w:color w:val="auto"/>
          <w:sz w:val="28"/>
          <w:szCs w:val="28"/>
          <w:highlight w:val="none"/>
          <w:lang w:val="en-US" w:eastAsia="zh-CN"/>
        </w:rPr>
        <w:t>日</w:t>
      </w:r>
      <w:r>
        <w:rPr>
          <w:rFonts w:hint="default" w:ascii="Times New Roman" w:hAnsi="Times New Roman" w:eastAsia="方正仿宋_GBK" w:cs="Times New Roman"/>
          <w:bCs/>
          <w:color w:val="auto"/>
          <w:sz w:val="28"/>
          <w:szCs w:val="28"/>
          <w:highlight w:val="none"/>
          <w:lang w:val="zh-CN" w:eastAsia="zh-CN"/>
        </w:rPr>
        <w:t>内，</w:t>
      </w:r>
      <w:r>
        <w:rPr>
          <w:rFonts w:hint="default" w:ascii="Times New Roman" w:hAnsi="Times New Roman" w:eastAsia="方正仿宋_GBK" w:cs="Times New Roman"/>
          <w:bCs/>
          <w:color w:val="auto"/>
          <w:sz w:val="28"/>
          <w:szCs w:val="28"/>
          <w:highlight w:val="none"/>
          <w:lang w:val="en-US" w:eastAsia="zh-CN"/>
        </w:rPr>
        <w:t>甲方</w:t>
      </w:r>
      <w:r>
        <w:rPr>
          <w:rFonts w:hint="eastAsia" w:ascii="Times New Roman" w:hAnsi="Times New Roman" w:eastAsia="方正仿宋_GBK" w:cs="Times New Roman"/>
          <w:bCs/>
          <w:color w:val="auto"/>
          <w:sz w:val="28"/>
          <w:szCs w:val="28"/>
          <w:highlight w:val="none"/>
          <w:lang w:val="en-US" w:eastAsia="zh-CN"/>
        </w:rPr>
        <w:t>一次性支付</w:t>
      </w:r>
      <w:r>
        <w:rPr>
          <w:rFonts w:hint="default" w:ascii="Times New Roman" w:hAnsi="Times New Roman" w:eastAsia="方正仿宋_GBK" w:cs="Times New Roman"/>
          <w:bCs/>
          <w:color w:val="auto"/>
          <w:sz w:val="28"/>
          <w:szCs w:val="28"/>
          <w:highlight w:val="none"/>
          <w:lang w:val="en-US" w:eastAsia="zh-CN"/>
        </w:rPr>
        <w:t>。支付前，乙方须根据甲方要求提供相关结算资料和甲方认可且合法有效的增值税专用发票。</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四</w:t>
      </w:r>
      <w:r>
        <w:rPr>
          <w:rFonts w:hint="eastAsia" w:ascii="方正黑体_GBK" w:hAnsi="方正黑体_GBK" w:eastAsia="方正黑体_GBK" w:cs="方正黑体_GBK"/>
          <w:b/>
          <w:color w:val="auto"/>
          <w:sz w:val="28"/>
          <w:szCs w:val="28"/>
          <w:highlight w:val="none"/>
        </w:rPr>
        <w:t>条 双方义务</w:t>
      </w:r>
    </w:p>
    <w:p>
      <w:pPr>
        <w:keepNext w:val="0"/>
        <w:keepLines w:val="0"/>
        <w:pageBreakBefore w:val="0"/>
        <w:kinsoku/>
        <w:wordWrap/>
        <w:overflowPunct/>
        <w:topLinePunct w:val="0"/>
        <w:bidi w:val="0"/>
        <w:spacing w:line="550" w:lineRule="exact"/>
        <w:ind w:firstLine="560" w:firstLineChars="200"/>
        <w:outlineLvl w:val="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4.1</w:t>
      </w:r>
      <w:r>
        <w:rPr>
          <w:rFonts w:hint="eastAsia" w:ascii="仿宋" w:hAnsi="仿宋" w:eastAsia="仿宋" w:cs="仿宋"/>
          <w:b w:val="0"/>
          <w:bCs w:val="0"/>
          <w:color w:val="auto"/>
          <w:sz w:val="28"/>
          <w:szCs w:val="28"/>
          <w:highlight w:val="none"/>
        </w:rPr>
        <w:t>甲方义务</w:t>
      </w:r>
    </w:p>
    <w:p>
      <w:pPr>
        <w:keepNext w:val="0"/>
        <w:keepLines w:val="0"/>
        <w:pageBreakBefore w:val="0"/>
        <w:kinsoku/>
        <w:wordWrap/>
        <w:overflowPunct/>
        <w:topLinePunct w:val="0"/>
        <w:bidi w:val="0"/>
        <w:spacing w:line="550" w:lineRule="exact"/>
        <w:ind w:firstLine="560" w:firstLineChars="200"/>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4.1.1</w:t>
      </w:r>
      <w:r>
        <w:rPr>
          <w:rFonts w:hint="eastAsia" w:ascii="仿宋" w:hAnsi="仿宋" w:eastAsia="仿宋" w:cs="仿宋"/>
          <w:color w:val="auto"/>
          <w:sz w:val="28"/>
          <w:szCs w:val="28"/>
          <w:highlight w:val="none"/>
        </w:rPr>
        <w:t>按本合同第三条约定支付费用。</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4.1.2</w:t>
      </w:r>
      <w:r>
        <w:rPr>
          <w:rFonts w:hint="eastAsia" w:ascii="仿宋" w:hAnsi="仿宋" w:eastAsia="仿宋" w:cs="仿宋"/>
          <w:color w:val="auto"/>
          <w:sz w:val="28"/>
          <w:szCs w:val="28"/>
          <w:highlight w:val="none"/>
        </w:rPr>
        <w:t>配合提供完成本项目服务所需的资料。</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4.1.3</w:t>
      </w:r>
      <w:r>
        <w:rPr>
          <w:rFonts w:hint="eastAsia" w:ascii="仿宋" w:hAnsi="仿宋" w:eastAsia="仿宋" w:cs="仿宋"/>
          <w:color w:val="auto"/>
          <w:sz w:val="28"/>
          <w:szCs w:val="28"/>
          <w:highlight w:val="none"/>
        </w:rPr>
        <w:t>因工作需要，涉及到其他补充资料时，甲方应积极配合提供相关资料，并对所提供文件和材料内容的真实性负责。</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4.2</w:t>
      </w:r>
      <w:r>
        <w:rPr>
          <w:rFonts w:hint="eastAsia" w:ascii="仿宋" w:hAnsi="仿宋" w:eastAsia="仿宋" w:cs="仿宋"/>
          <w:b w:val="0"/>
          <w:bCs w:val="0"/>
          <w:color w:val="auto"/>
          <w:sz w:val="28"/>
          <w:szCs w:val="28"/>
          <w:highlight w:val="none"/>
        </w:rPr>
        <w:t>乙方义务</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4.2.1项目负责人（姓名：</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，身份证号：</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，职称：</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联系方式：</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），作为本合同履行的联络人，负责编制过程中的统筹协调、相关资料搜集等工作。在合同履行过程中，除甲方同意，乙方不得擅自更换项目负责人，否则甲方有权解除合同，并要求乙方承担违约责任。</w:t>
      </w:r>
    </w:p>
    <w:p>
      <w:pPr>
        <w:keepNext w:val="0"/>
        <w:keepLines w:val="0"/>
        <w:pageBreakBefore w:val="0"/>
        <w:tabs>
          <w:tab w:val="left" w:pos="0"/>
        </w:tabs>
        <w:kinsoku/>
        <w:wordWrap/>
        <w:overflowPunct/>
        <w:topLinePunct w:val="0"/>
        <w:autoSpaceDE w:val="0"/>
        <w:autoSpaceDN w:val="0"/>
        <w:bidi w:val="0"/>
        <w:adjustRightInd w:val="0"/>
        <w:snapToGrid w:val="0"/>
        <w:spacing w:line="550" w:lineRule="exact"/>
        <w:ind w:firstLine="560" w:firstLineChars="200"/>
        <w:textAlignment w:val="bottom"/>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4.2.2 </w:t>
      </w:r>
      <w:r>
        <w:rPr>
          <w:rFonts w:hint="eastAsia" w:ascii="仿宋" w:hAnsi="仿宋" w:eastAsia="仿宋" w:cs="仿宋"/>
          <w:color w:val="auto"/>
          <w:sz w:val="28"/>
          <w:szCs w:val="28"/>
          <w:highlight w:val="none"/>
        </w:rPr>
        <w:t>按照相关技术标准、规范，满足</w:t>
      </w:r>
      <w:r>
        <w:rPr>
          <w:rFonts w:hint="eastAsia" w:ascii="仿宋" w:hAnsi="仿宋" w:eastAsia="仿宋" w:cs="仿宋"/>
          <w:color w:val="auto"/>
          <w:sz w:val="28"/>
          <w:szCs w:val="28"/>
          <w:highlight w:val="none"/>
          <w:lang w:val="en-US" w:eastAsia="zh-CN"/>
        </w:rPr>
        <w:t>规划选址论证报告编制</w:t>
      </w:r>
      <w:r>
        <w:rPr>
          <w:rFonts w:hint="eastAsia" w:ascii="仿宋" w:hAnsi="仿宋" w:eastAsia="仿宋" w:cs="仿宋"/>
          <w:color w:val="auto"/>
          <w:sz w:val="28"/>
          <w:szCs w:val="28"/>
          <w:highlight w:val="none"/>
        </w:rPr>
        <w:t>的相关要求。</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4.2.3按合同约定完成服务内容，对其提交的报告质量负责，并通过专家评审、主管部门审查，取得行业主管部门的批复</w:t>
      </w:r>
      <w:r>
        <w:rPr>
          <w:rFonts w:hint="default" w:ascii="仿宋" w:hAnsi="仿宋" w:eastAsia="仿宋" w:cs="仿宋"/>
          <w:color w:val="auto"/>
          <w:sz w:val="28"/>
          <w:szCs w:val="28"/>
          <w:highlight w:val="none"/>
          <w:lang w:val="zh-CN" w:eastAsia="zh-CN"/>
        </w:rPr>
        <w:t>。</w:t>
      </w:r>
      <w:r>
        <w:rPr>
          <w:rFonts w:hint="eastAsia" w:ascii="仿宋" w:hAnsi="仿宋" w:eastAsia="仿宋" w:cs="仿宋"/>
          <w:color w:val="auto"/>
          <w:sz w:val="28"/>
          <w:szCs w:val="28"/>
          <w:highlight w:val="none"/>
          <w:lang w:val="en-US" w:eastAsia="zh-CN"/>
        </w:rPr>
        <w:t>如成果资料不符合要求，乙方应根据审查意见，无偿返工修改，并在规定时间内报送审查单位，最终通过评审及备案。</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4.2.4乙方自行承担履行合同过程中产生的一切安全责任。</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4.2.5乙方对甲方提供的所有资料负有保密义务，未经甲方书面许可，乙方不得向任何第三方泄露，否则将承担相应的法律责任。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方正黑体_GBK" w:hAnsi="方正黑体_GBK" w:eastAsia="方正黑体_GBK" w:cs="方正黑体_GBK"/>
          <w:b/>
          <w:color w:val="auto"/>
          <w:sz w:val="28"/>
          <w:szCs w:val="28"/>
          <w:highlight w:val="none"/>
        </w:rPr>
      </w:pPr>
      <w:r>
        <w:rPr>
          <w:rFonts w:hint="eastAsia" w:ascii="仿宋" w:hAnsi="仿宋" w:eastAsia="仿宋" w:cs="仿宋"/>
          <w:color w:val="auto"/>
          <w:sz w:val="28"/>
          <w:szCs w:val="28"/>
          <w:highlight w:val="none"/>
          <w:lang w:val="en-US" w:eastAsia="zh-CN"/>
        </w:rPr>
        <w:t>4.2.6配合甲方做好后期服务工作。</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五</w:t>
      </w:r>
      <w:r>
        <w:rPr>
          <w:rFonts w:hint="eastAsia" w:ascii="方正黑体_GBK" w:hAnsi="方正黑体_GBK" w:eastAsia="方正黑体_GBK" w:cs="方正黑体_GBK"/>
          <w:b/>
          <w:color w:val="auto"/>
          <w:sz w:val="28"/>
          <w:szCs w:val="28"/>
          <w:highlight w:val="none"/>
        </w:rPr>
        <w:t>条 违约责任</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5.1乙方不得擅自替换项目负责人，若项目负责人确需替换，乙方必须事先书面申请并经甲方批准后，用同等及以上执业资格或技术职称的人员替换。乙方擅自替换一次则处违约金1万元/人，如乙方替换人员无法按时到位，则甲方有权单方面终止合同，并由乙方承担由此造成的相应损失及责任。</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5.2</w:t>
      </w:r>
      <w:r>
        <w:rPr>
          <w:rFonts w:hint="eastAsia" w:ascii="仿宋" w:hAnsi="仿宋" w:eastAsia="仿宋" w:cs="仿宋"/>
          <w:color w:val="auto"/>
          <w:sz w:val="28"/>
          <w:szCs w:val="28"/>
          <w:highlight w:val="none"/>
        </w:rPr>
        <w:t>因甲方原因未按合同约定支付相应款项，每逾期</w:t>
      </w:r>
      <w:r>
        <w:rPr>
          <w:rFonts w:hint="eastAsia" w:ascii="仿宋" w:hAnsi="仿宋" w:eastAsia="仿宋" w:cs="仿宋"/>
          <w:color w:val="auto"/>
          <w:sz w:val="28"/>
          <w:szCs w:val="28"/>
          <w:highlight w:val="none"/>
          <w:lang w:val="en-US" w:eastAsia="zh-CN"/>
        </w:rPr>
        <w:t>1天</w:t>
      </w:r>
      <w:r>
        <w:rPr>
          <w:rFonts w:hint="eastAsia" w:ascii="仿宋" w:hAnsi="仿宋" w:eastAsia="仿宋" w:cs="仿宋"/>
          <w:color w:val="auto"/>
          <w:sz w:val="28"/>
          <w:szCs w:val="28"/>
          <w:highlight w:val="none"/>
        </w:rPr>
        <w:t>，则</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rPr>
        <w:t>对应付而未付部分按同期全国银行间同业拆借中心公布的贷款市场报价利率向乙方支付</w:t>
      </w:r>
      <w:r>
        <w:rPr>
          <w:rFonts w:hint="eastAsia" w:ascii="仿宋" w:hAnsi="仿宋" w:eastAsia="仿宋" w:cs="仿宋"/>
          <w:color w:val="auto"/>
          <w:sz w:val="28"/>
          <w:szCs w:val="28"/>
          <w:highlight w:val="none"/>
          <w:lang w:val="en-US" w:eastAsia="zh-CN"/>
        </w:rPr>
        <w:t>违约金</w:t>
      </w:r>
      <w:r>
        <w:rPr>
          <w:rFonts w:hint="eastAsia" w:ascii="仿宋" w:hAnsi="仿宋" w:eastAsia="仿宋" w:cs="仿宋"/>
          <w:color w:val="auto"/>
          <w:sz w:val="28"/>
          <w:szCs w:val="28"/>
          <w:highlight w:val="none"/>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5.3</w:t>
      </w:r>
      <w:r>
        <w:rPr>
          <w:rFonts w:hint="eastAsia" w:ascii="仿宋" w:hAnsi="仿宋" w:eastAsia="仿宋" w:cs="仿宋"/>
          <w:color w:val="auto"/>
          <w:sz w:val="28"/>
          <w:szCs w:val="28"/>
          <w:highlight w:val="none"/>
        </w:rPr>
        <w:t>因不可抗力造成乙方不能按照规定时限</w:t>
      </w:r>
      <w:r>
        <w:rPr>
          <w:rFonts w:hint="eastAsia" w:ascii="仿宋" w:hAnsi="仿宋" w:eastAsia="仿宋" w:cs="仿宋"/>
          <w:color w:val="auto"/>
          <w:sz w:val="28"/>
          <w:szCs w:val="28"/>
          <w:highlight w:val="none"/>
          <w:lang w:val="en-US" w:eastAsia="zh-CN"/>
        </w:rPr>
        <w:t>通过评审及备案</w:t>
      </w:r>
      <w:r>
        <w:rPr>
          <w:rFonts w:hint="eastAsia" w:ascii="仿宋" w:hAnsi="仿宋" w:eastAsia="仿宋" w:cs="仿宋"/>
          <w:color w:val="auto"/>
          <w:sz w:val="28"/>
          <w:szCs w:val="28"/>
          <w:highlight w:val="none"/>
        </w:rPr>
        <w:t>，或因甲方原因，造成工作进度延后的，则本合同约定的工作期限相应顺延</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乙方不得因此要求甲方增加或赔偿任何费用</w:t>
      </w:r>
      <w:r>
        <w:rPr>
          <w:rFonts w:hint="eastAsia" w:ascii="仿宋" w:hAnsi="仿宋" w:eastAsia="仿宋" w:cs="仿宋"/>
          <w:color w:val="auto"/>
          <w:sz w:val="28"/>
          <w:szCs w:val="28"/>
          <w:highlight w:val="none"/>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5.3因乙方原因引起返工或导致无法通过评审及无法取得批复的，乙方除应负责继续完善和完成相关工作外，还应承担相应的经济和法律责任。若乙方未按本合同规定的时间完成，每逾期1天，甲方有权按1000元/天从服务费中扣除作为违约金。若乙方累计逾期超过7天（含7天）或返工次数累计超过3次（含3次）的，则甲方有权解除合同，乙方应按照合同总价的10%向甲方支付违约金，并赔偿由此给甲方造成的一切损失。</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5.3</w:t>
      </w:r>
      <w:r>
        <w:rPr>
          <w:rFonts w:hint="eastAsia" w:ascii="仿宋" w:hAnsi="仿宋" w:eastAsia="仿宋" w:cs="仿宋"/>
          <w:color w:val="auto"/>
          <w:sz w:val="28"/>
          <w:szCs w:val="28"/>
          <w:highlight w:val="none"/>
        </w:rPr>
        <w:t>因乙方工作人员在履行合同过程中的疏忽、失职、过错等原因给甲方造成损失或侵害，包括但不限于甲方本身的财产损失、由此而导致的甲方对任何第三方的法律责任等，乙方应承担全部的赔偿责任</w:t>
      </w:r>
      <w:r>
        <w:rPr>
          <w:rFonts w:hint="eastAsia" w:ascii="仿宋" w:hAnsi="仿宋" w:eastAsia="仿宋" w:cs="仿宋"/>
          <w:color w:val="auto"/>
          <w:sz w:val="28"/>
          <w:szCs w:val="28"/>
          <w:highlight w:val="none"/>
          <w:lang w:eastAsia="zh-CN"/>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5.6乙方不得向第三方泄露、扩散、转让甲方提供的一切资料、文件，如发生以上情况，乙方应赔偿甲方因此产生的全部损失。</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5.7</w:t>
      </w:r>
      <w:r>
        <w:rPr>
          <w:rFonts w:hint="eastAsia" w:ascii="仿宋" w:hAnsi="仿宋" w:eastAsia="仿宋" w:cs="仿宋"/>
          <w:color w:val="auto"/>
          <w:sz w:val="28"/>
          <w:szCs w:val="28"/>
          <w:highlight w:val="none"/>
        </w:rPr>
        <w:t>违约金</w:t>
      </w:r>
      <w:r>
        <w:rPr>
          <w:rFonts w:hint="eastAsia" w:ascii="仿宋" w:hAnsi="仿宋" w:eastAsia="仿宋" w:cs="仿宋"/>
          <w:color w:val="auto"/>
          <w:sz w:val="28"/>
          <w:szCs w:val="28"/>
          <w:highlight w:val="none"/>
          <w:lang w:val="en-US" w:eastAsia="zh-CN"/>
        </w:rPr>
        <w:t>或损失赔偿金甲方有权</w:t>
      </w:r>
      <w:r>
        <w:rPr>
          <w:rFonts w:hint="eastAsia" w:ascii="仿宋" w:hAnsi="仿宋" w:eastAsia="仿宋" w:cs="仿宋"/>
          <w:color w:val="auto"/>
          <w:sz w:val="28"/>
          <w:szCs w:val="28"/>
          <w:highlight w:val="none"/>
        </w:rPr>
        <w:t>从乙方</w:t>
      </w:r>
      <w:r>
        <w:rPr>
          <w:rFonts w:hint="eastAsia" w:ascii="仿宋" w:hAnsi="仿宋" w:eastAsia="仿宋" w:cs="仿宋"/>
          <w:color w:val="auto"/>
          <w:sz w:val="28"/>
          <w:szCs w:val="28"/>
          <w:highlight w:val="none"/>
          <w:lang w:eastAsia="zh-CN"/>
        </w:rPr>
        <w:t>合同价款</w:t>
      </w:r>
      <w:r>
        <w:rPr>
          <w:rFonts w:hint="eastAsia" w:ascii="仿宋" w:hAnsi="仿宋" w:eastAsia="仿宋" w:cs="仿宋"/>
          <w:color w:val="auto"/>
          <w:sz w:val="28"/>
          <w:szCs w:val="28"/>
          <w:highlight w:val="none"/>
        </w:rPr>
        <w:t>中扣除，不足部分乙方应予以补足。</w:t>
      </w:r>
    </w:p>
    <w:p>
      <w:pPr>
        <w:keepNext w:val="0"/>
        <w:keepLines w:val="0"/>
        <w:pageBreakBefore w:val="0"/>
        <w:kinsoku/>
        <w:wordWrap/>
        <w:overflowPunct/>
        <w:topLinePunct w:val="0"/>
        <w:autoSpaceDE w:val="0"/>
        <w:autoSpaceDN w:val="0"/>
        <w:bidi w:val="0"/>
        <w:adjustRightInd w:val="0"/>
        <w:spacing w:line="550" w:lineRule="exact"/>
        <w:ind w:right="0" w:rightChars="0" w:firstLine="562" w:firstLineChars="200"/>
        <w:rPr>
          <w:rFonts w:hint="eastAsia" w:ascii="方正黑体_GBK" w:hAnsi="方正黑体_GBK" w:eastAsia="方正黑体_GBK" w:cs="方正黑体_GBK"/>
          <w:b/>
          <w:color w:val="auto"/>
          <w:sz w:val="28"/>
          <w:szCs w:val="28"/>
          <w:highlight w:val="none"/>
          <w:lang w:val="zh-CN"/>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六</w:t>
      </w:r>
      <w:r>
        <w:rPr>
          <w:rFonts w:hint="eastAsia" w:ascii="方正黑体_GBK" w:hAnsi="方正黑体_GBK" w:eastAsia="方正黑体_GBK" w:cs="方正黑体_GBK"/>
          <w:b/>
          <w:color w:val="auto"/>
          <w:sz w:val="28"/>
          <w:szCs w:val="28"/>
          <w:highlight w:val="none"/>
        </w:rPr>
        <w:t xml:space="preserve">条 </w:t>
      </w:r>
      <w:r>
        <w:rPr>
          <w:rFonts w:hint="eastAsia" w:ascii="方正黑体_GBK" w:hAnsi="方正黑体_GBK" w:eastAsia="方正黑体_GBK" w:cs="方正黑体_GBK"/>
          <w:b/>
          <w:color w:val="auto"/>
          <w:sz w:val="28"/>
          <w:szCs w:val="28"/>
          <w:highlight w:val="none"/>
          <w:lang w:val="zh-CN"/>
        </w:rPr>
        <w:t>争议的解决</w:t>
      </w:r>
    </w:p>
    <w:p>
      <w:pPr>
        <w:keepNext w:val="0"/>
        <w:keepLines w:val="0"/>
        <w:pageBreakBefore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在本合同履行过程中，甲乙双方如发生争议，则双方应进行友好协商，协商不成，可向甲方所在地人民法院提起诉讼。</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lang w:val="zh-CN"/>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七</w:t>
      </w:r>
      <w:r>
        <w:rPr>
          <w:rFonts w:hint="eastAsia" w:ascii="方正黑体_GBK" w:hAnsi="方正黑体_GBK" w:eastAsia="方正黑体_GBK" w:cs="方正黑体_GBK"/>
          <w:b/>
          <w:color w:val="auto"/>
          <w:sz w:val="28"/>
          <w:szCs w:val="28"/>
          <w:highlight w:val="none"/>
        </w:rPr>
        <w:t xml:space="preserve">条 </w:t>
      </w:r>
      <w:r>
        <w:rPr>
          <w:rFonts w:hint="eastAsia" w:ascii="方正黑体_GBK" w:hAnsi="方正黑体_GBK" w:eastAsia="方正黑体_GBK" w:cs="方正黑体_GBK"/>
          <w:b/>
          <w:color w:val="auto"/>
          <w:sz w:val="28"/>
          <w:szCs w:val="28"/>
          <w:highlight w:val="none"/>
          <w:lang w:val="zh-CN"/>
        </w:rPr>
        <w:t>合同解除</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7.1 </w:t>
      </w:r>
      <w:r>
        <w:rPr>
          <w:rFonts w:hint="eastAsia" w:ascii="仿宋" w:hAnsi="仿宋" w:eastAsia="仿宋" w:cs="仿宋"/>
          <w:color w:val="auto"/>
          <w:kern w:val="0"/>
          <w:sz w:val="28"/>
          <w:szCs w:val="28"/>
          <w:highlight w:val="none"/>
        </w:rPr>
        <w:t>甲</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乙双方协商一致，可以解除合同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7.2 </w:t>
      </w:r>
      <w:r>
        <w:rPr>
          <w:rFonts w:hint="eastAsia" w:ascii="仿宋" w:hAnsi="仿宋" w:eastAsia="仿宋" w:cs="仿宋"/>
          <w:color w:val="auto"/>
          <w:kern w:val="0"/>
          <w:sz w:val="28"/>
          <w:szCs w:val="28"/>
          <w:highlight w:val="none"/>
        </w:rPr>
        <w:t>因不可抗力致使合同无法履行，可以解除合同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7.3 </w:t>
      </w:r>
      <w:r>
        <w:rPr>
          <w:rFonts w:hint="eastAsia" w:ascii="仿宋" w:hAnsi="仿宋" w:eastAsia="仿宋" w:cs="仿宋"/>
          <w:color w:val="auto"/>
          <w:kern w:val="0"/>
          <w:sz w:val="28"/>
          <w:szCs w:val="28"/>
          <w:highlight w:val="none"/>
        </w:rPr>
        <w:t>合同一方当事人无法继续履行或明确表示不履行或实质上已停止履行合同，</w:t>
      </w:r>
      <w:r>
        <w:rPr>
          <w:rFonts w:hint="eastAsia" w:ascii="仿宋" w:hAnsi="仿宋" w:eastAsia="仿宋" w:cs="仿宋"/>
          <w:color w:val="auto"/>
          <w:kern w:val="0"/>
          <w:sz w:val="28"/>
          <w:szCs w:val="28"/>
          <w:highlight w:val="none"/>
          <w:lang w:eastAsia="zh-CN"/>
        </w:rPr>
        <w:t>另一方</w:t>
      </w:r>
      <w:r>
        <w:rPr>
          <w:rFonts w:hint="eastAsia" w:ascii="仿宋" w:hAnsi="仿宋" w:eastAsia="仿宋" w:cs="仿宋"/>
          <w:color w:val="auto"/>
          <w:kern w:val="0"/>
          <w:sz w:val="28"/>
          <w:szCs w:val="28"/>
          <w:highlight w:val="none"/>
        </w:rPr>
        <w:t>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7.4 </w:t>
      </w:r>
      <w:r>
        <w:rPr>
          <w:rFonts w:hint="eastAsia" w:ascii="仿宋" w:hAnsi="仿宋" w:eastAsia="仿宋" w:cs="仿宋"/>
          <w:color w:val="auto"/>
          <w:kern w:val="0"/>
          <w:sz w:val="28"/>
          <w:szCs w:val="28"/>
          <w:highlight w:val="none"/>
        </w:rPr>
        <w:t>合同一方当事人出现破产、清算、资不抵债、成为失信被执行人等可能丧失履约能力的情形，且不能继续提供履约担保或担保失效的，</w:t>
      </w:r>
      <w:r>
        <w:rPr>
          <w:rFonts w:hint="eastAsia" w:ascii="仿宋" w:hAnsi="仿宋" w:eastAsia="仿宋" w:cs="仿宋"/>
          <w:color w:val="auto"/>
          <w:kern w:val="0"/>
          <w:sz w:val="28"/>
          <w:szCs w:val="28"/>
          <w:highlight w:val="none"/>
          <w:lang w:val="en-US" w:eastAsia="zh-CN"/>
        </w:rPr>
        <w:t>另一方</w:t>
      </w:r>
      <w:r>
        <w:rPr>
          <w:rFonts w:hint="eastAsia" w:ascii="仿宋" w:hAnsi="仿宋" w:eastAsia="仿宋" w:cs="仿宋"/>
          <w:color w:val="auto"/>
          <w:kern w:val="0"/>
          <w:sz w:val="28"/>
          <w:szCs w:val="28"/>
          <w:highlight w:val="none"/>
        </w:rPr>
        <w:t>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7.5 </w:t>
      </w:r>
      <w:r>
        <w:rPr>
          <w:rFonts w:hint="eastAsia" w:ascii="仿宋" w:hAnsi="仿宋" w:eastAsia="仿宋" w:cs="仿宋"/>
          <w:color w:val="auto"/>
          <w:kern w:val="0"/>
          <w:sz w:val="28"/>
          <w:szCs w:val="28"/>
          <w:highlight w:val="none"/>
        </w:rPr>
        <w:t>根据本合同其他条款约定可以解除合同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 xml:space="preserve">7.6 </w:t>
      </w:r>
      <w:r>
        <w:rPr>
          <w:rFonts w:hint="eastAsia" w:ascii="仿宋" w:hAnsi="仿宋" w:eastAsia="仿宋" w:cs="仿宋"/>
          <w:color w:val="auto"/>
          <w:kern w:val="0"/>
          <w:sz w:val="28"/>
          <w:szCs w:val="28"/>
          <w:highlight w:val="none"/>
        </w:rPr>
        <w:t>合同解除后，尚未履行的不再履行，有过错的一方应当赔偿因合同解除给对方造成的损失。</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八</w:t>
      </w:r>
      <w:r>
        <w:rPr>
          <w:rFonts w:hint="eastAsia" w:ascii="方正黑体_GBK" w:hAnsi="方正黑体_GBK" w:eastAsia="方正黑体_GBK" w:cs="方正黑体_GBK"/>
          <w:b/>
          <w:color w:val="auto"/>
          <w:sz w:val="28"/>
          <w:szCs w:val="28"/>
          <w:highlight w:val="none"/>
        </w:rPr>
        <w:t>条 其它</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b w:val="0"/>
          <w:bCs w:val="0"/>
          <w:color w:val="auto"/>
          <w:kern w:val="0"/>
          <w:sz w:val="28"/>
          <w:szCs w:val="28"/>
          <w:highlight w:val="none"/>
          <w:lang w:val="en-US" w:eastAsia="zh-CN"/>
        </w:rPr>
        <w:t>8.1</w:t>
      </w:r>
      <w:r>
        <w:rPr>
          <w:rFonts w:hint="eastAsia" w:ascii="仿宋" w:hAnsi="仿宋" w:eastAsia="仿宋" w:cs="仿宋"/>
          <w:b w:val="0"/>
          <w:bCs w:val="0"/>
          <w:color w:val="auto"/>
          <w:kern w:val="0"/>
          <w:sz w:val="28"/>
          <w:szCs w:val="28"/>
          <w:highlight w:val="none"/>
          <w:lang w:val="zh-CN"/>
        </w:rPr>
        <w:t>本合同所有条款内容甲、乙双方均完全理解并知道其真实意思。</w:t>
      </w:r>
      <w:r>
        <w:rPr>
          <w:rFonts w:hint="eastAsia" w:ascii="仿宋" w:hAnsi="仿宋" w:eastAsia="仿宋" w:cs="仿宋"/>
          <w:color w:val="auto"/>
          <w:kern w:val="0"/>
          <w:sz w:val="28"/>
          <w:szCs w:val="28"/>
          <w:highlight w:val="none"/>
          <w:lang w:val="zh-CN"/>
        </w:rPr>
        <w:t>本合同自甲乙双方签字</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lang w:val="zh-CN"/>
        </w:rPr>
        <w:t>盖章</w:t>
      </w:r>
      <w:r>
        <w:rPr>
          <w:rFonts w:hint="eastAsia" w:ascii="仿宋" w:hAnsi="仿宋" w:eastAsia="仿宋" w:cs="仿宋"/>
          <w:color w:val="auto"/>
          <w:kern w:val="0"/>
          <w:sz w:val="28"/>
          <w:szCs w:val="28"/>
          <w:highlight w:val="none"/>
        </w:rPr>
        <w:t>后</w:t>
      </w:r>
      <w:r>
        <w:rPr>
          <w:rFonts w:hint="eastAsia" w:ascii="仿宋" w:hAnsi="仿宋" w:eastAsia="仿宋" w:cs="仿宋"/>
          <w:color w:val="auto"/>
          <w:kern w:val="0"/>
          <w:sz w:val="28"/>
          <w:szCs w:val="28"/>
          <w:highlight w:val="none"/>
          <w:lang w:val="zh-CN"/>
        </w:rPr>
        <w:t>生效，合同执行期内，甲乙双方均不得随意变更或解除合同。本合同如有未尽事宜，经双方协商后可以签订补充协议，补充协议为本合同不可分割的一部分，与本合同具有同等法律效力。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color w:val="auto"/>
          <w:kern w:val="0"/>
          <w:sz w:val="28"/>
          <w:szCs w:val="28"/>
          <w:highlight w:val="none"/>
          <w:lang w:val="en-US" w:eastAsia="zh-CN"/>
        </w:rPr>
        <w:t xml:space="preserve">8.2 </w:t>
      </w:r>
      <w:r>
        <w:rPr>
          <w:rFonts w:hint="eastAsia" w:ascii="仿宋" w:hAnsi="仿宋" w:eastAsia="仿宋" w:cs="仿宋"/>
          <w:color w:val="auto"/>
          <w:kern w:val="0"/>
          <w:sz w:val="28"/>
          <w:szCs w:val="28"/>
          <w:highlight w:val="none"/>
          <w:lang w:val="zh-CN"/>
        </w:rPr>
        <w:t>本合同有效期内，</w:t>
      </w:r>
      <w:r>
        <w:rPr>
          <w:rFonts w:hint="eastAsia" w:ascii="仿宋" w:hAnsi="仿宋" w:eastAsia="仿宋" w:cs="仿宋"/>
          <w:color w:val="auto"/>
          <w:kern w:val="0"/>
          <w:sz w:val="28"/>
          <w:szCs w:val="28"/>
          <w:highlight w:val="none"/>
        </w:rPr>
        <w:t>乙</w:t>
      </w:r>
      <w:r>
        <w:rPr>
          <w:rFonts w:hint="eastAsia" w:ascii="仿宋" w:hAnsi="仿宋" w:eastAsia="仿宋" w:cs="仿宋"/>
          <w:color w:val="auto"/>
          <w:kern w:val="0"/>
          <w:sz w:val="28"/>
          <w:szCs w:val="28"/>
          <w:highlight w:val="none"/>
          <w:lang w:val="zh-CN"/>
        </w:rPr>
        <w:t>方法人名称、法定代表人、住所等发生变化而未书面通知</w:t>
      </w:r>
      <w:r>
        <w:rPr>
          <w:rFonts w:hint="eastAsia" w:ascii="仿宋" w:hAnsi="仿宋" w:eastAsia="仿宋" w:cs="仿宋"/>
          <w:color w:val="auto"/>
          <w:kern w:val="0"/>
          <w:sz w:val="28"/>
          <w:szCs w:val="28"/>
          <w:highlight w:val="none"/>
        </w:rPr>
        <w:t>甲方</w:t>
      </w:r>
      <w:r>
        <w:rPr>
          <w:rFonts w:hint="eastAsia" w:ascii="仿宋" w:hAnsi="仿宋" w:eastAsia="仿宋" w:cs="仿宋"/>
          <w:color w:val="auto"/>
          <w:kern w:val="0"/>
          <w:sz w:val="28"/>
          <w:szCs w:val="28"/>
          <w:highlight w:val="none"/>
          <w:lang w:val="zh-CN"/>
        </w:rPr>
        <w:t>时，</w:t>
      </w:r>
      <w:r>
        <w:rPr>
          <w:rFonts w:hint="eastAsia" w:ascii="仿宋" w:hAnsi="仿宋" w:eastAsia="仿宋" w:cs="仿宋"/>
          <w:color w:val="auto"/>
          <w:kern w:val="0"/>
          <w:sz w:val="28"/>
          <w:szCs w:val="28"/>
          <w:highlight w:val="none"/>
        </w:rPr>
        <w:t>甲</w:t>
      </w:r>
      <w:r>
        <w:rPr>
          <w:rFonts w:hint="eastAsia" w:ascii="仿宋" w:hAnsi="仿宋" w:eastAsia="仿宋" w:cs="仿宋"/>
          <w:color w:val="auto"/>
          <w:kern w:val="0"/>
          <w:sz w:val="28"/>
          <w:szCs w:val="28"/>
          <w:highlight w:val="none"/>
          <w:lang w:val="zh-CN"/>
        </w:rPr>
        <w:t>方按</w:t>
      </w:r>
      <w:r>
        <w:rPr>
          <w:rFonts w:hint="eastAsia" w:ascii="仿宋" w:hAnsi="仿宋" w:eastAsia="仿宋" w:cs="仿宋"/>
          <w:color w:val="auto"/>
          <w:kern w:val="0"/>
          <w:sz w:val="28"/>
          <w:szCs w:val="28"/>
          <w:highlight w:val="none"/>
        </w:rPr>
        <w:t>发出文书时工商备案登记所载住所</w:t>
      </w:r>
      <w:r>
        <w:rPr>
          <w:rFonts w:hint="eastAsia" w:ascii="仿宋" w:hAnsi="仿宋" w:eastAsia="仿宋" w:cs="仿宋"/>
          <w:color w:val="auto"/>
          <w:kern w:val="0"/>
          <w:sz w:val="28"/>
          <w:szCs w:val="28"/>
          <w:highlight w:val="none"/>
          <w:lang w:val="zh-CN"/>
        </w:rPr>
        <w:t>向</w:t>
      </w:r>
      <w:r>
        <w:rPr>
          <w:rFonts w:hint="eastAsia" w:ascii="仿宋" w:hAnsi="仿宋" w:eastAsia="仿宋" w:cs="仿宋"/>
          <w:color w:val="auto"/>
          <w:kern w:val="0"/>
          <w:sz w:val="28"/>
          <w:szCs w:val="28"/>
          <w:highlight w:val="none"/>
        </w:rPr>
        <w:t>乙</w:t>
      </w:r>
      <w:r>
        <w:rPr>
          <w:rFonts w:hint="eastAsia" w:ascii="仿宋" w:hAnsi="仿宋" w:eastAsia="仿宋" w:cs="仿宋"/>
          <w:color w:val="auto"/>
          <w:kern w:val="0"/>
          <w:sz w:val="28"/>
          <w:szCs w:val="28"/>
          <w:highlight w:val="none"/>
          <w:lang w:val="zh-CN"/>
        </w:rPr>
        <w:t>方发送的所有文书，视同送达。</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 xml:space="preserve">8.3 </w:t>
      </w:r>
      <w:r>
        <w:rPr>
          <w:rFonts w:hint="eastAsia" w:ascii="仿宋" w:hAnsi="仿宋" w:eastAsia="仿宋" w:cs="仿宋"/>
          <w:color w:val="auto"/>
          <w:kern w:val="0"/>
          <w:sz w:val="28"/>
          <w:szCs w:val="28"/>
          <w:highlight w:val="none"/>
        </w:rPr>
        <w:t>甲、乙任何一方若确因不可抗力，不能履行本合同时，应及时书面告知对方不能履行或延期履行或部分履行合同的理由。经双方协商同意后，本合同可以不履行或延期履行或部分履行，并根据情况可部分或全部免于承担违约责任。</w:t>
      </w:r>
    </w:p>
    <w:p>
      <w:pPr>
        <w:keepNext w:val="0"/>
        <w:keepLines w:val="0"/>
        <w:pageBreakBefore w:val="0"/>
        <w:widowControl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8.4 </w:t>
      </w:r>
      <w:r>
        <w:rPr>
          <w:rFonts w:hint="eastAsia" w:ascii="仿宋" w:hAnsi="仿宋" w:eastAsia="仿宋" w:cs="仿宋"/>
          <w:color w:val="auto"/>
          <w:sz w:val="28"/>
          <w:szCs w:val="28"/>
          <w:highlight w:val="none"/>
        </w:rPr>
        <w:t>本合同一式</w:t>
      </w:r>
      <w:r>
        <w:rPr>
          <w:rFonts w:hint="eastAsia" w:ascii="仿宋" w:hAnsi="仿宋" w:eastAsia="仿宋" w:cs="仿宋"/>
          <w:color w:val="auto"/>
          <w:sz w:val="28"/>
          <w:szCs w:val="28"/>
          <w:highlight w:val="none"/>
          <w:u w:val="single"/>
          <w:lang w:val="en-US" w:eastAsia="zh-CN"/>
        </w:rPr>
        <w:t xml:space="preserve"> 陆 </w:t>
      </w:r>
      <w:r>
        <w:rPr>
          <w:rFonts w:hint="eastAsia" w:ascii="仿宋" w:hAnsi="仿宋" w:eastAsia="仿宋" w:cs="仿宋"/>
          <w:color w:val="auto"/>
          <w:sz w:val="28"/>
          <w:szCs w:val="28"/>
          <w:highlight w:val="none"/>
        </w:rPr>
        <w:t>份，甲方执</w:t>
      </w:r>
      <w:r>
        <w:rPr>
          <w:rFonts w:hint="eastAsia" w:ascii="仿宋" w:hAnsi="仿宋" w:eastAsia="仿宋" w:cs="仿宋"/>
          <w:color w:val="auto"/>
          <w:sz w:val="28"/>
          <w:szCs w:val="28"/>
          <w:highlight w:val="none"/>
          <w:u w:val="single"/>
          <w:lang w:val="en-US" w:eastAsia="zh-CN"/>
        </w:rPr>
        <w:t xml:space="preserve"> 肆 </w:t>
      </w:r>
      <w:r>
        <w:rPr>
          <w:rFonts w:hint="eastAsia" w:ascii="仿宋" w:hAnsi="仿宋" w:eastAsia="仿宋" w:cs="仿宋"/>
          <w:color w:val="auto"/>
          <w:sz w:val="28"/>
          <w:szCs w:val="28"/>
          <w:highlight w:val="none"/>
        </w:rPr>
        <w:t>份，乙方执</w:t>
      </w:r>
      <w:r>
        <w:rPr>
          <w:rFonts w:hint="eastAsia" w:ascii="仿宋" w:hAnsi="仿宋" w:eastAsia="仿宋" w:cs="仿宋"/>
          <w:color w:val="auto"/>
          <w:sz w:val="28"/>
          <w:szCs w:val="28"/>
          <w:highlight w:val="none"/>
          <w:u w:val="single"/>
          <w:lang w:val="en-US" w:eastAsia="zh-CN"/>
        </w:rPr>
        <w:t xml:space="preserve"> 贰 </w:t>
      </w:r>
      <w:r>
        <w:rPr>
          <w:rFonts w:hint="eastAsia" w:ascii="仿宋" w:hAnsi="仿宋" w:eastAsia="仿宋" w:cs="仿宋"/>
          <w:color w:val="auto"/>
          <w:sz w:val="28"/>
          <w:szCs w:val="28"/>
          <w:highlight w:val="none"/>
        </w:rPr>
        <w:t>份，具有同等法律效力。</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九</w:t>
      </w:r>
      <w:r>
        <w:rPr>
          <w:rFonts w:hint="eastAsia" w:ascii="方正黑体_GBK" w:hAnsi="方正黑体_GBK" w:eastAsia="方正黑体_GBK" w:cs="方正黑体_GBK"/>
          <w:b/>
          <w:color w:val="auto"/>
          <w:sz w:val="28"/>
          <w:szCs w:val="28"/>
          <w:highlight w:val="none"/>
        </w:rPr>
        <w:t>条 合同附件</w:t>
      </w:r>
    </w:p>
    <w:p>
      <w:pPr>
        <w:keepNext w:val="0"/>
        <w:keepLines w:val="0"/>
        <w:pageBreakBefore w:val="0"/>
        <w:widowControl/>
        <w:kinsoku/>
        <w:wordWrap/>
        <w:overflowPunct/>
        <w:topLinePunct w:val="0"/>
        <w:bidi w:val="0"/>
        <w:spacing w:line="550" w:lineRule="exact"/>
        <w:ind w:right="0" w:rightChars="0"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本合同附件是本合同不可分割</w:t>
      </w:r>
      <w:r>
        <w:rPr>
          <w:rFonts w:hint="eastAsia" w:ascii="仿宋" w:hAnsi="仿宋" w:eastAsia="仿宋" w:cs="仿宋"/>
          <w:color w:val="auto"/>
          <w:kern w:val="0"/>
          <w:sz w:val="28"/>
          <w:szCs w:val="28"/>
          <w:highlight w:val="none"/>
          <w:lang w:eastAsia="zh-CN"/>
        </w:rPr>
        <w:t>的</w:t>
      </w:r>
      <w:r>
        <w:rPr>
          <w:rFonts w:hint="eastAsia" w:ascii="仿宋" w:hAnsi="仿宋" w:eastAsia="仿宋" w:cs="仿宋"/>
          <w:color w:val="auto"/>
          <w:kern w:val="0"/>
          <w:sz w:val="28"/>
          <w:szCs w:val="28"/>
          <w:highlight w:val="none"/>
        </w:rPr>
        <w:t>部分，同本合同具有同等法律效力。</w:t>
      </w:r>
    </w:p>
    <w:p>
      <w:pPr>
        <w:keepNext w:val="0"/>
        <w:keepLines w:val="0"/>
        <w:pageBreakBefore w:val="0"/>
        <w:widowControl/>
        <w:kinsoku/>
        <w:wordWrap/>
        <w:overflowPunct/>
        <w:topLinePunct w:val="0"/>
        <w:bidi w:val="0"/>
        <w:spacing w:line="55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w:t>
      </w:r>
      <w:r>
        <w:rPr>
          <w:rFonts w:hint="eastAsia" w:ascii="仿宋" w:hAnsi="仿宋" w:eastAsia="仿宋" w:cs="仿宋"/>
          <w:color w:val="auto"/>
          <w:kern w:val="0"/>
          <w:sz w:val="28"/>
          <w:szCs w:val="28"/>
          <w:highlight w:val="none"/>
        </w:rPr>
        <w:t>廉政合同</w:t>
      </w:r>
    </w:p>
    <w:p>
      <w:pPr>
        <w:keepNext w:val="0"/>
        <w:keepLines w:val="0"/>
        <w:pageBreakBefore w:val="0"/>
        <w:widowControl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（以下无正文）</w:t>
      </w:r>
    </w:p>
    <w:p>
      <w:pPr>
        <w:spacing w:line="530" w:lineRule="exac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本页为签署页）</w:t>
      </w:r>
    </w:p>
    <w:p>
      <w:pPr>
        <w:spacing w:line="530" w:lineRule="exact"/>
        <w:rPr>
          <w:rFonts w:hint="eastAsia" w:ascii="仿宋" w:hAnsi="仿宋" w:eastAsia="仿宋" w:cs="仿宋"/>
          <w:color w:val="auto"/>
          <w:sz w:val="28"/>
          <w:szCs w:val="28"/>
          <w:highlight w:val="none"/>
        </w:rPr>
      </w:pP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甲方（盖章）：                      乙方（盖章）：</w:t>
      </w: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                          法定代表人</w:t>
      </w: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或授权代理人（签字）：              或授权代理人（签字）：</w:t>
      </w:r>
    </w:p>
    <w:p>
      <w:pPr>
        <w:snapToGrid w:val="0"/>
        <w:spacing w:line="530" w:lineRule="exact"/>
        <w:ind w:right="56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联系电话：</w:t>
      </w:r>
    </w:p>
    <w:p>
      <w:pPr>
        <w:snapToGrid w:val="0"/>
        <w:spacing w:line="530" w:lineRule="exact"/>
        <w:rPr>
          <w:rFonts w:hint="eastAsia" w:ascii="仿宋" w:hAnsi="仿宋" w:eastAsia="仿宋" w:cs="仿宋"/>
          <w:color w:val="auto"/>
          <w:sz w:val="28"/>
          <w:szCs w:val="28"/>
          <w:highlight w:val="none"/>
        </w:rPr>
      </w:pPr>
    </w:p>
    <w:p>
      <w:pPr>
        <w:snapToGrid w:val="0"/>
        <w:spacing w:line="530" w:lineRule="exact"/>
        <w:rPr>
          <w:rFonts w:hint="eastAsia" w:ascii="仿宋" w:hAnsi="仿宋" w:eastAsia="仿宋" w:cs="仿宋"/>
          <w:color w:val="auto"/>
          <w:sz w:val="28"/>
          <w:szCs w:val="28"/>
          <w:highlight w:val="none"/>
        </w:rPr>
      </w:pPr>
    </w:p>
    <w:p>
      <w:pPr>
        <w:snapToGrid w:val="0"/>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签订日期：    年   月   日</w:t>
      </w:r>
    </w:p>
    <w:p>
      <w:pPr>
        <w:keepNext w:val="0"/>
        <w:keepLines w:val="0"/>
        <w:pageBreakBefore w:val="0"/>
        <w:kinsoku/>
        <w:wordWrap/>
        <w:overflowPunct/>
        <w:topLinePunct w:val="0"/>
        <w:bidi w:val="0"/>
        <w:spacing w:line="440" w:lineRule="exact"/>
        <w:ind w:right="0" w:rightChars="0"/>
        <w:jc w:val="center"/>
        <w:textAlignment w:val="auto"/>
        <w:rPr>
          <w:rFonts w:hint="eastAsia" w:ascii="宋体" w:hAnsi="宋体" w:eastAsia="宋体" w:cs="宋体"/>
          <w:b/>
          <w:color w:val="auto"/>
          <w:kern w:val="44"/>
          <w:sz w:val="32"/>
          <w:szCs w:val="32"/>
          <w:highlight w:val="none"/>
          <w:lang w:val="en-US" w:eastAsia="zh-CN"/>
        </w:rPr>
      </w:pPr>
      <w:r>
        <w:rPr>
          <w:rFonts w:hint="eastAsia" w:ascii="方正仿宋_GBK" w:hAnsi="方正仿宋_GBK" w:eastAsia="方正仿宋_GBK" w:cs="方正仿宋_GBK"/>
          <w:color w:val="auto"/>
          <w:sz w:val="28"/>
          <w:szCs w:val="28"/>
          <w:highlight w:val="none"/>
        </w:rPr>
        <w:br w:type="page"/>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附件：</w:t>
      </w:r>
    </w:p>
    <w:p>
      <w:pPr>
        <w:keepNext w:val="0"/>
        <w:keepLines w:val="0"/>
        <w:pageBreakBefore w:val="0"/>
        <w:kinsoku/>
        <w:wordWrap/>
        <w:overflowPunct/>
        <w:topLinePunct w:val="0"/>
        <w:bidi w:val="0"/>
        <w:spacing w:line="520" w:lineRule="exact"/>
        <w:jc w:val="center"/>
        <w:rPr>
          <w:rFonts w:hint="default" w:ascii="Times New Roman" w:hAnsi="Times New Roman" w:eastAsia="方正小标宋_GBK" w:cs="Times New Roman"/>
          <w:bCs/>
          <w:sz w:val="40"/>
          <w:szCs w:val="40"/>
        </w:rPr>
      </w:pPr>
      <w:r>
        <w:rPr>
          <w:rFonts w:hint="default" w:ascii="Times New Roman" w:hAnsi="Times New Roman" w:eastAsia="方正小标宋_GBK" w:cs="Times New Roman"/>
          <w:bCs/>
          <w:sz w:val="40"/>
          <w:szCs w:val="40"/>
        </w:rPr>
        <w:t>廉政合同</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为做好</w:t>
      </w:r>
      <w:r>
        <w:rPr>
          <w:rFonts w:hint="eastAsia" w:ascii="Times New Roman" w:hAnsi="Times New Roman" w:eastAsia="方正仿宋_GBK" w:cs="Times New Roman"/>
          <w:sz w:val="28"/>
          <w:szCs w:val="28"/>
          <w:u w:val="single"/>
          <w:lang w:eastAsia="zh-CN"/>
        </w:rPr>
        <w:t>协兴生态停车场项目工程规划选址论证报告编制服务采购</w:t>
      </w:r>
      <w:r>
        <w:rPr>
          <w:rFonts w:hint="default" w:ascii="Times New Roman" w:hAnsi="Times New Roman" w:eastAsia="方正仿宋_GBK" w:cs="Times New Roman"/>
          <w:sz w:val="28"/>
          <w:szCs w:val="28"/>
        </w:rPr>
        <w:t>的廉政建设，保证项目高效优质推进，保证项目资金的安全和有效使用以及投资效益，</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rPr>
        <w:t>（以下简称“甲方”）与</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rPr>
        <w:t>（以下简称“乙方”），根据国家有关法律法规，特订立如下合同。</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rPr>
        <w:t xml:space="preserve"> 第一条 甲乙双方的权利和义务</w:t>
      </w:r>
      <w:r>
        <w:rPr>
          <w:rFonts w:hint="default" w:ascii="Times New Roman" w:hAnsi="Times New Roman" w:eastAsia="方正仿宋_GBK" w:cs="Times New Roman"/>
          <w:b/>
          <w:bCs/>
          <w:sz w:val="28"/>
          <w:szCs w:val="28"/>
        </w:rPr>
        <w:tab/>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（1）严格遵守国家有关法律法规，相关政策，以及廉政建设的各项规定。</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（2）严格执行合同文件，自觉按合同办事。</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（3）双方的业务活动必须坚持公开、公正、诚信、透明的原则（法律认定的商业秘密和合同文件另有规定除外），不得为获取不正当的利益，损害国家、集体和对方利益，不得违反相关管理和规章制度。</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（4）建立健全廉政制度，开展廉政教育，设立廉政告示牌，公布举报电话，监督并认真查处违法纪行为。</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（5）发现对方在业务活动中有违规、违纪、违法行为的，有及时提醒对方纠正的权利和义务。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（6）发现对方严重违反</w:t>
      </w:r>
      <w:r>
        <w:rPr>
          <w:rFonts w:hint="eastAsia" w:ascii="Times New Roman" w:hAnsi="Times New Roman" w:eastAsia="方正仿宋_GBK" w:cs="Times New Roman"/>
          <w:sz w:val="28"/>
          <w:szCs w:val="28"/>
          <w:u w:val="single"/>
          <w:lang w:eastAsia="zh-CN"/>
        </w:rPr>
        <w:t>协兴生态停车场项目工程规划选址论证报告编制服务采购</w:t>
      </w:r>
      <w:r>
        <w:rPr>
          <w:rFonts w:hint="default" w:ascii="Times New Roman" w:hAnsi="Times New Roman" w:eastAsia="方正仿宋_GBK" w:cs="Times New Roman"/>
          <w:sz w:val="28"/>
          <w:szCs w:val="28"/>
        </w:rPr>
        <w:t>合同义务条款的行为，有向其上级有关部门举报、建议给予处理并要求告知处理结果的权利。</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第二条 甲方的义务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（1）甲方及其工作人员不得索要或接受乙方的回扣、礼金、有价证券、贵重物品和好处费、感谢费等。</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（2）不得在乙方报销任何应由甲方或甲方工作人员个人支付的费用等。</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（3）不得要求、暗示或接受乙方和相关单位为个人装修住房、婚丧嫁娶、配偶子女的工作安排以及出国（境）、旅游等提供方便。 </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（4）甲方及其工作人员不得参加可能影响公正执行公务的乙方安排的宴请、健身、娱乐等活动。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（5）不得要求、接受乙方和相关单位介绍或为配偶、子女、亲属参与为履行合同有关的任何活动。</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第三条 乙方义务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（1）乙方不得以任何理由向甲方及其工作人员行贿或馈赠礼金、有价证券、贵重礼品。</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（2）乙方不得以任何名义为甲方及其工作人员报销应由甲方单位或个人支付的任何费用。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（3）乙方不得以任何理由安排甲方工作人员参加超标准宴请及娱乐活动。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（4）乙方不得为甲方单位和个人购置或提供通讯工具、交通工具和高档办公用品等。</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第四条 违约责任</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（1）甲方及其工作人员违反本廉政合同约定，依据有关规定给予相应处理；涉嫌犯罪的，移交司法机关追究刑事责任。给乙方造成经济损失的，应予以赔偿。</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（2）乙方及其工作人员违反本廉政合同约定，给甲方造成经济损失或不良影响的，应予以赔偿和承担相应责任。情节严重的，甲方有权给予乙方一至三年内不得进入其</w:t>
      </w:r>
      <w:r>
        <w:rPr>
          <w:rFonts w:hint="default" w:ascii="Times New Roman" w:hAnsi="Times New Roman" w:eastAsia="方正仿宋_GBK" w:cs="Times New Roman"/>
          <w:sz w:val="28"/>
          <w:szCs w:val="28"/>
          <w:u w:val="single"/>
        </w:rPr>
        <w:t>广安交旅集团采购</w:t>
      </w:r>
      <w:r>
        <w:rPr>
          <w:rFonts w:hint="default" w:ascii="Times New Roman" w:hAnsi="Times New Roman" w:eastAsia="方正仿宋_GBK" w:cs="Times New Roman"/>
          <w:sz w:val="28"/>
          <w:szCs w:val="28"/>
        </w:rPr>
        <w:t>系统市场的处罚，且甲方有权建议主管部门给予乙方一至三年内不得进入其主管的</w:t>
      </w:r>
      <w:r>
        <w:rPr>
          <w:rFonts w:hint="default" w:ascii="Times New Roman" w:hAnsi="Times New Roman" w:eastAsia="方正仿宋_GBK" w:cs="Times New Roman"/>
          <w:sz w:val="28"/>
          <w:szCs w:val="28"/>
          <w:u w:val="single"/>
        </w:rPr>
        <w:t>广安市</w:t>
      </w:r>
      <w:r>
        <w:rPr>
          <w:rFonts w:hint="default" w:ascii="Times New Roman" w:hAnsi="Times New Roman" w:eastAsia="方正仿宋_GBK" w:cs="Times New Roman"/>
          <w:sz w:val="28"/>
          <w:szCs w:val="28"/>
        </w:rPr>
        <w:t>市场的处罚。涉嫌犯罪的，甲方有权移送司法机关追究刑事责任。</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第五条 本合同有效期为甲乙双方签署之日起至</w:t>
      </w:r>
      <w:r>
        <w:rPr>
          <w:rFonts w:hint="eastAsia" w:ascii="Times New Roman" w:hAnsi="Times New Roman" w:eastAsia="方正仿宋_GBK" w:cs="Times New Roman"/>
          <w:sz w:val="28"/>
          <w:szCs w:val="28"/>
          <w:u w:val="single"/>
          <w:lang w:eastAsia="zh-CN"/>
        </w:rPr>
        <w:t>协兴生态停车场项目工程规划选址论证报告编制服务采购</w:t>
      </w:r>
      <w:bookmarkStart w:id="0" w:name="_GoBack"/>
      <w:bookmarkEnd w:id="0"/>
      <w:r>
        <w:rPr>
          <w:rFonts w:hint="default" w:ascii="Times New Roman" w:hAnsi="Times New Roman" w:eastAsia="方正仿宋_GBK" w:cs="Times New Roman"/>
          <w:sz w:val="28"/>
          <w:szCs w:val="28"/>
        </w:rPr>
        <w:t>合同履行完后</w:t>
      </w:r>
      <w:r>
        <w:rPr>
          <w:rFonts w:hint="default" w:ascii="Times New Roman" w:hAnsi="Times New Roman" w:eastAsia="方正仿宋_GBK" w:cs="Times New Roman"/>
          <w:sz w:val="28"/>
          <w:szCs w:val="28"/>
          <w:u w:val="single"/>
        </w:rPr>
        <w:t xml:space="preserve"> 2</w:t>
      </w:r>
      <w:r>
        <w:rPr>
          <w:rFonts w:hint="default" w:ascii="Times New Roman" w:hAnsi="Times New Roman" w:eastAsia="方正仿宋_GBK" w:cs="Times New Roman"/>
          <w:sz w:val="28"/>
          <w:szCs w:val="28"/>
        </w:rPr>
        <w:t>年。</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第六条 本合同一式</w:t>
      </w:r>
      <w:r>
        <w:rPr>
          <w:rFonts w:hint="eastAsia" w:ascii="Times New Roman" w:hAnsi="Times New Roman" w:eastAsia="方正仿宋_GBK" w:cs="Times New Roman"/>
          <w:sz w:val="28"/>
          <w:szCs w:val="28"/>
          <w:lang w:val="en-US" w:eastAsia="zh-CN"/>
        </w:rPr>
        <w:t>陆</w:t>
      </w:r>
      <w:r>
        <w:rPr>
          <w:rFonts w:hint="default" w:ascii="Times New Roman" w:hAnsi="Times New Roman" w:eastAsia="方正仿宋_GBK" w:cs="Times New Roman"/>
          <w:sz w:val="28"/>
          <w:szCs w:val="28"/>
        </w:rPr>
        <w:t>份，甲方执</w:t>
      </w:r>
      <w:r>
        <w:rPr>
          <w:rFonts w:hint="eastAsia" w:ascii="Times New Roman" w:hAnsi="Times New Roman" w:eastAsia="方正仿宋_GBK" w:cs="Times New Roman"/>
          <w:sz w:val="28"/>
          <w:szCs w:val="28"/>
          <w:lang w:val="en-US" w:eastAsia="zh-CN"/>
        </w:rPr>
        <w:t>肆</w:t>
      </w:r>
      <w:r>
        <w:rPr>
          <w:rFonts w:hint="default" w:ascii="Times New Roman" w:hAnsi="Times New Roman" w:eastAsia="方正仿宋_GBK" w:cs="Times New Roman"/>
          <w:sz w:val="28"/>
          <w:szCs w:val="28"/>
        </w:rPr>
        <w:t>份，乙方执贰份。</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（以下无正文）</w:t>
      </w:r>
    </w:p>
    <w:p>
      <w:pPr>
        <w:pStyle w:val="3"/>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p>
    <w:p>
      <w:pPr>
        <w:pStyle w:val="3"/>
        <w:keepNext w:val="0"/>
        <w:keepLines w:val="0"/>
        <w:pageBreakBefore w:val="0"/>
        <w:kinsoku/>
        <w:wordWrap/>
        <w:overflowPunct/>
        <w:topLinePunct w:val="0"/>
        <w:bidi w:val="0"/>
        <w:spacing w:line="520" w:lineRule="exact"/>
        <w:rPr>
          <w:rFonts w:hint="default" w:ascii="Times New Roman" w:hAnsi="Times New Roman" w:cs="Times New Roman"/>
        </w:rPr>
      </w:pP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甲方：                             乙方：                         </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法定代表人                         法定代表人</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或其授权代理人：                   或其授权代理人：                  </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签订时间：   年  月  日            签订时间：   年  月   日</w:t>
      </w: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
      <w:pPr>
        <w:pStyle w:val="2"/>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0000000"/>
    <w:rsid w:val="04216835"/>
    <w:rsid w:val="0BC67500"/>
    <w:rsid w:val="10362B5D"/>
    <w:rsid w:val="10A51DDA"/>
    <w:rsid w:val="10CE35C7"/>
    <w:rsid w:val="157655A2"/>
    <w:rsid w:val="190613FD"/>
    <w:rsid w:val="1980319B"/>
    <w:rsid w:val="1A176E9A"/>
    <w:rsid w:val="1C966B55"/>
    <w:rsid w:val="1D4F0E60"/>
    <w:rsid w:val="209239FD"/>
    <w:rsid w:val="21052421"/>
    <w:rsid w:val="27CB708C"/>
    <w:rsid w:val="31F43849"/>
    <w:rsid w:val="32AD0FB7"/>
    <w:rsid w:val="380553DB"/>
    <w:rsid w:val="3E146FD1"/>
    <w:rsid w:val="3FCC22F3"/>
    <w:rsid w:val="43ED4466"/>
    <w:rsid w:val="45861F17"/>
    <w:rsid w:val="4C964B29"/>
    <w:rsid w:val="51BB7B2A"/>
    <w:rsid w:val="53AE4258"/>
    <w:rsid w:val="591520A3"/>
    <w:rsid w:val="5AE76118"/>
    <w:rsid w:val="5CB7391F"/>
    <w:rsid w:val="5D4810F0"/>
    <w:rsid w:val="609D1752"/>
    <w:rsid w:val="6B1C2239"/>
    <w:rsid w:val="6CEF1588"/>
    <w:rsid w:val="70CA220A"/>
    <w:rsid w:val="75E7765C"/>
    <w:rsid w:val="782D11B6"/>
    <w:rsid w:val="78684473"/>
    <w:rsid w:val="7A357A9A"/>
    <w:rsid w:val="7C505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toa heading"/>
    <w:basedOn w:val="1"/>
    <w:next w:val="1"/>
    <w:qFormat/>
    <w:uiPriority w:val="0"/>
    <w:rPr>
      <w:rFonts w:ascii="Arial" w:hAnsi="Arial"/>
      <w:sz w:val="24"/>
    </w:rPr>
  </w:style>
  <w:style w:type="paragraph" w:styleId="4">
    <w:name w:val="Body Text"/>
    <w:basedOn w:val="1"/>
    <w:next w:val="5"/>
    <w:unhideWhenUsed/>
    <w:qFormat/>
    <w:uiPriority w:val="99"/>
    <w:pPr>
      <w:spacing w:after="120"/>
    </w:pPr>
    <w:rPr>
      <w:szCs w:val="24"/>
    </w:rPr>
  </w:style>
  <w:style w:type="paragraph" w:customStyle="1" w:styleId="5">
    <w:name w:val="附件标题-1"/>
    <w:basedOn w:val="1"/>
    <w:next w:val="1"/>
    <w:unhideWhenUsed/>
    <w:qFormat/>
    <w:uiPriority w:val="0"/>
    <w:pPr>
      <w:spacing w:before="156" w:beforeLines="50" w:after="156" w:afterLines="50"/>
      <w:jc w:val="center"/>
    </w:pPr>
    <w:rPr>
      <w:sz w:val="32"/>
      <w:szCs w:val="24"/>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qFormat/>
    <w:uiPriority w:val="0"/>
    <w:pPr>
      <w:tabs>
        <w:tab w:val="center" w:pos="4153"/>
        <w:tab w:val="right" w:pos="8306"/>
      </w:tabs>
      <w:snapToGrid w:val="0"/>
      <w:jc w:val="left"/>
    </w:pPr>
    <w:rPr>
      <w:sz w:val="18"/>
    </w:rPr>
  </w:style>
  <w:style w:type="paragraph" w:styleId="9">
    <w:name w:val="Normal (Web)"/>
    <w:basedOn w:val="1"/>
    <w:next w:val="1"/>
    <w:qFormat/>
    <w:uiPriority w:val="0"/>
    <w:pPr>
      <w:spacing w:beforeAutospacing="1" w:afterAutospacing="1"/>
      <w:jc w:val="left"/>
    </w:pPr>
    <w:rPr>
      <w:rFonts w:cs="Times New Roman"/>
      <w:kern w:val="0"/>
      <w:sz w:val="24"/>
      <w:szCs w:val="24"/>
    </w:rPr>
  </w:style>
  <w:style w:type="table" w:customStyle="1" w:styleId="12">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2936</Words>
  <Characters>3092</Characters>
  <Lines>0</Lines>
  <Paragraphs>0</Paragraphs>
  <TotalTime>2</TotalTime>
  <ScaleCrop>false</ScaleCrop>
  <LinksUpToDate>false</LinksUpToDate>
  <CharactersWithSpaces>3224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2023-07-20T00:41:00Z</dcterms:created>
  <dc:creator>Administrator</dc:creator>
  <cp:lastModifiedBy>Administrator</cp:lastModifiedBy>
  <cp:lastPrinted>2023-07-26T01:12:00Z</cp:lastPrinted>
  <dcterms:modified xsi:type="dcterms:W3CDTF">2023-11-21T02:19:56Z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519C2699BC5949928E855D41C19634AE_13</vt:lpwstr>
  </property>
</Properties>
</file>