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附件1</w:t>
      </w:r>
    </w:p>
    <w:p>
      <w:pPr>
        <w:pStyle w:val="2"/>
        <w:ind w:firstLine="1325" w:firstLineChars="400"/>
        <w:jc w:val="left"/>
      </w:pPr>
      <w:r>
        <w:rPr>
          <w:rFonts w:hint="eastAsia" w:ascii="Times New Roman" w:hAnsi="Times New Roman" w:eastAsia="方正小标宋_GBK" w:cs="Times New Roman"/>
          <w:sz w:val="33"/>
          <w:szCs w:val="33"/>
          <w:u w:val="single"/>
          <w:lang w:val="en-US" w:eastAsia="zh-CN"/>
        </w:rPr>
        <w:t xml:space="preserve">华蓥山隧道及引道工程使用林地可行性研究报告延期手续办理技术服务 </w:t>
      </w:r>
      <w:r>
        <w:rPr>
          <w:rFonts w:ascii="Times New Roman" w:hAnsi="Times New Roman" w:eastAsia="方正小标宋_GBK" w:cs="Times New Roman"/>
          <w:sz w:val="33"/>
          <w:szCs w:val="33"/>
        </w:rPr>
        <w:t>报价表</w:t>
      </w:r>
    </w:p>
    <w:tbl>
      <w:tblPr>
        <w:tblStyle w:val="12"/>
        <w:tblpPr w:leftFromText="180" w:rightFromText="180" w:vertAnchor="text" w:horzAnchor="page" w:tblpX="1394" w:tblpY="675"/>
        <w:tblOverlap w:val="never"/>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5"/>
        <w:gridCol w:w="1133"/>
        <w:gridCol w:w="1458"/>
        <w:gridCol w:w="1931"/>
        <w:gridCol w:w="2497"/>
        <w:gridCol w:w="27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2615"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名称</w:t>
            </w:r>
          </w:p>
        </w:tc>
        <w:tc>
          <w:tcPr>
            <w:tcW w:w="1133"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单位</w:t>
            </w:r>
          </w:p>
        </w:tc>
        <w:tc>
          <w:tcPr>
            <w:tcW w:w="1458"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lang w:val="en-US" w:eastAsia="zh-CN"/>
              </w:rPr>
              <w:t>计划</w:t>
            </w:r>
            <w:r>
              <w:rPr>
                <w:rFonts w:ascii="Times New Roman" w:hAnsi="Times New Roman" w:eastAsia="方正小标宋_GBK" w:cs="Times New Roman"/>
                <w:szCs w:val="21"/>
              </w:rPr>
              <w:t>数量</w:t>
            </w:r>
          </w:p>
        </w:tc>
        <w:tc>
          <w:tcPr>
            <w:tcW w:w="1931"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控制价</w:t>
            </w:r>
            <w:r>
              <w:rPr>
                <w:rFonts w:hint="eastAsia" w:ascii="Times New Roman" w:hAnsi="Times New Roman" w:eastAsia="方正小标宋_GBK" w:cs="Times New Roman"/>
                <w:szCs w:val="21"/>
                <w:lang w:val="en-US" w:eastAsia="zh-CN"/>
              </w:rPr>
              <w:t>（元）</w:t>
            </w:r>
          </w:p>
        </w:tc>
        <w:tc>
          <w:tcPr>
            <w:tcW w:w="2497" w:type="dxa"/>
            <w:noWrap w:val="0"/>
            <w:vAlign w:val="center"/>
          </w:tcPr>
          <w:p>
            <w:pPr>
              <w:spacing w:line="400" w:lineRule="exact"/>
              <w:jc w:val="center"/>
              <w:rPr>
                <w:rFonts w:hint="eastAsia" w:ascii="Times New Roman" w:hAnsi="Times New Roman" w:eastAsia="方正小标宋_GBK" w:cs="Times New Roman"/>
                <w:szCs w:val="21"/>
              </w:rPr>
            </w:pPr>
            <w:r>
              <w:rPr>
                <w:rFonts w:hint="eastAsia" w:ascii="Times New Roman" w:hAnsi="Times New Roman" w:eastAsia="方正小标宋_GBK" w:cs="Times New Roman"/>
                <w:szCs w:val="21"/>
              </w:rPr>
              <w:t>报价</w:t>
            </w:r>
            <w:r>
              <w:rPr>
                <w:rFonts w:hint="eastAsia" w:ascii="Times New Roman" w:hAnsi="Times New Roman" w:eastAsia="方正小标宋_GBK" w:cs="Times New Roman"/>
                <w:szCs w:val="21"/>
                <w:lang w:val="en-US" w:eastAsia="zh-CN"/>
              </w:rPr>
              <w:t>（元）</w:t>
            </w:r>
          </w:p>
        </w:tc>
        <w:tc>
          <w:tcPr>
            <w:tcW w:w="2743" w:type="dxa"/>
            <w:noWrap w:val="0"/>
            <w:vAlign w:val="center"/>
          </w:tcPr>
          <w:p>
            <w:pPr>
              <w:spacing w:line="400" w:lineRule="exact"/>
              <w:jc w:val="center"/>
              <w:rPr>
                <w:rFonts w:ascii="Times New Roman" w:hAnsi="Times New Roman" w:eastAsia="方正小标宋_GBK" w:cs="Times New Roman"/>
                <w:szCs w:val="21"/>
              </w:rPr>
            </w:pPr>
            <w:r>
              <w:rPr>
                <w:rFonts w:hint="eastAsia" w:ascii="Times New Roman" w:hAnsi="Times New Roman" w:eastAsia="方正小标宋_GBK" w:cs="Times New Roman"/>
                <w:szCs w:val="21"/>
              </w:rPr>
              <w:t>要求</w:t>
            </w:r>
          </w:p>
        </w:tc>
        <w:tc>
          <w:tcPr>
            <w:tcW w:w="1559" w:type="dxa"/>
            <w:noWrap w:val="0"/>
            <w:vAlign w:val="center"/>
          </w:tcPr>
          <w:p>
            <w:pPr>
              <w:spacing w:line="400" w:lineRule="exact"/>
              <w:jc w:val="center"/>
              <w:rPr>
                <w:rFonts w:ascii="Times New Roman" w:hAnsi="Times New Roman" w:eastAsia="方正小标宋_GBK" w:cs="Times New Roman"/>
                <w:szCs w:val="21"/>
              </w:rPr>
            </w:pPr>
            <w:r>
              <w:rPr>
                <w:rFonts w:ascii="Times New Roman" w:hAnsi="Times New Roman" w:eastAsia="方正小标宋_GBK"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2615"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使用林地可行性研究报告延期手续办理技术</w:t>
            </w:r>
            <w:r>
              <w:rPr>
                <w:rFonts w:hint="default" w:ascii="Times New Roman" w:hAnsi="Times New Roman" w:eastAsia="方正小标宋_GBK" w:cs="Times New Roman"/>
                <w:szCs w:val="21"/>
                <w:lang w:val="en-US" w:eastAsia="zh-CN"/>
              </w:rPr>
              <w:t>服务</w:t>
            </w:r>
          </w:p>
        </w:tc>
        <w:tc>
          <w:tcPr>
            <w:tcW w:w="1133"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项</w:t>
            </w:r>
          </w:p>
        </w:tc>
        <w:tc>
          <w:tcPr>
            <w:tcW w:w="1458"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1</w:t>
            </w:r>
          </w:p>
        </w:tc>
        <w:tc>
          <w:tcPr>
            <w:tcW w:w="1931"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99000</w:t>
            </w:r>
          </w:p>
        </w:tc>
        <w:tc>
          <w:tcPr>
            <w:tcW w:w="2497" w:type="dxa"/>
            <w:noWrap w:val="0"/>
            <w:vAlign w:val="center"/>
          </w:tcPr>
          <w:p>
            <w:pPr>
              <w:spacing w:line="400" w:lineRule="exact"/>
              <w:jc w:val="center"/>
              <w:rPr>
                <w:rFonts w:ascii="Times New Roman" w:hAnsi="Times New Roman" w:eastAsia="方正小标宋_GBK" w:cs="Times New Roman"/>
                <w:szCs w:val="21"/>
              </w:rPr>
            </w:pPr>
          </w:p>
        </w:tc>
        <w:tc>
          <w:tcPr>
            <w:tcW w:w="2743" w:type="dxa"/>
            <w:noWrap w:val="0"/>
            <w:vAlign w:val="center"/>
          </w:tcPr>
          <w:p>
            <w:pPr>
              <w:spacing w:line="400" w:lineRule="exact"/>
              <w:jc w:val="center"/>
              <w:rPr>
                <w:rFonts w:hint="default"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详见合同</w:t>
            </w:r>
          </w:p>
        </w:tc>
        <w:tc>
          <w:tcPr>
            <w:tcW w:w="1559" w:type="dxa"/>
            <w:noWrap w:val="0"/>
            <w:vAlign w:val="center"/>
          </w:tcPr>
          <w:p>
            <w:pPr>
              <w:spacing w:line="400" w:lineRule="exact"/>
              <w:jc w:val="center"/>
              <w:rPr>
                <w:rFonts w:hint="eastAsia" w:ascii="Times New Roman" w:hAnsi="Times New Roman" w:eastAsia="方正小标宋_GBK" w:cs="Times New Roman"/>
                <w:szCs w:val="21"/>
                <w:lang w:val="en-US" w:eastAsia="zh-CN"/>
              </w:rPr>
            </w:pPr>
            <w:r>
              <w:rPr>
                <w:rFonts w:hint="eastAsia" w:ascii="Times New Roman" w:hAnsi="Times New Roman" w:eastAsia="方正小标宋_GBK" w:cs="Times New Roman"/>
                <w:szCs w:val="21"/>
                <w:lang w:val="en-US" w:eastAsia="zh-CN"/>
              </w:rPr>
              <w:t>含税包干价</w:t>
            </w:r>
          </w:p>
        </w:tc>
      </w:tr>
    </w:tbl>
    <w:p>
      <w:pPr>
        <w:keepNext w:val="0"/>
        <w:keepLines w:val="0"/>
        <w:pageBreakBefore w:val="0"/>
        <w:widowControl/>
        <w:kinsoku/>
        <w:wordWrap/>
        <w:overflowPunct w:val="0"/>
        <w:topLinePunct/>
        <w:autoSpaceDE w:val="0"/>
        <w:autoSpaceDN w:val="0"/>
        <w:bidi w:val="0"/>
        <w:adjustRightInd/>
        <w:spacing w:line="570" w:lineRule="exact"/>
        <w:rPr>
          <w:rFonts w:hint="eastAsia" w:ascii="Times New Roman" w:hAnsi="Times New Roman" w:eastAsia="方正黑体_GBK" w:cs="Times New Roman"/>
          <w:szCs w:val="24"/>
          <w:lang w:val="en-US" w:eastAsia="zh-CN"/>
        </w:rPr>
      </w:pPr>
    </w:p>
    <w:p>
      <w:pPr>
        <w:keepNext w:val="0"/>
        <w:keepLines w:val="0"/>
        <w:pageBreakBefore w:val="0"/>
        <w:widowControl/>
        <w:kinsoku/>
        <w:wordWrap/>
        <w:overflowPunct w:val="0"/>
        <w:topLinePunct/>
        <w:autoSpaceDE w:val="0"/>
        <w:autoSpaceDN w:val="0"/>
        <w:bidi w:val="0"/>
        <w:adjustRightInd/>
        <w:spacing w:line="570" w:lineRule="exact"/>
        <w:ind w:firstLine="420" w:firstLineChars="200"/>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报价为包干价，包含但不限于包含完成本项目相关报告方案编制、保险、仪器使用、报告修订、测绘、核查、差旅、管理、会务费、人工费、技术服务费、评审咨询、税金、利润等取得本项目《使用林地审核同意书》《林木采伐许可证》等相关林地征用行政许可，完成延期手续办理工作所需的一切费用。</w:t>
      </w:r>
    </w:p>
    <w:p>
      <w:pPr>
        <w:keepNext w:val="0"/>
        <w:keepLines w:val="0"/>
        <w:pageBreakBefore w:val="0"/>
        <w:widowControl w:val="0"/>
        <w:kinsoku/>
        <w:wordWrap/>
        <w:overflowPunct/>
        <w:topLinePunct w:val="0"/>
        <w:autoSpaceDE/>
        <w:autoSpaceDN/>
        <w:bidi w:val="0"/>
        <w:adjustRightInd/>
        <w:snapToGrid/>
        <w:spacing w:before="159" w:beforeLines="50" w:line="300" w:lineRule="exact"/>
        <w:jc w:val="left"/>
        <w:textAlignment w:val="auto"/>
        <w:rPr>
          <w:rFonts w:ascii="Times New Roman" w:hAnsi="Times New Roman" w:eastAsia="方正黑体_GBK" w:cs="Times New Roman"/>
          <w:szCs w:val="24"/>
        </w:rPr>
      </w:pP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联系人：</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7560" w:firstLineChars="36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9240" w:firstLineChars="44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keepNext w:val="0"/>
        <w:keepLines w:val="0"/>
        <w:pageBreakBefore w:val="0"/>
        <w:widowControl w:val="0"/>
        <w:kinsoku/>
        <w:wordWrap/>
        <w:overflowPunct/>
        <w:topLinePunct w:val="0"/>
        <w:autoSpaceDE/>
        <w:autoSpaceDN/>
        <w:bidi w:val="0"/>
        <w:adjustRightInd/>
        <w:snapToGrid/>
        <w:spacing w:line="420" w:lineRule="exact"/>
        <w:textAlignment w:val="auto"/>
        <w:rPr>
          <w:lang w:val="en-US" w:eastAsia="zh-CN"/>
        </w:rPr>
      </w:pPr>
      <w:r>
        <w:rPr>
          <w:rFonts w:hint="eastAsia" w:ascii="Times New Roman" w:hAnsi="Times New Roman" w:eastAsia="方正黑体_GBK" w:cs="Times New Roman"/>
          <w:szCs w:val="24"/>
          <w:lang w:val="en-US" w:eastAsia="zh-CN"/>
        </w:rPr>
        <w:t>报价单位按报价表格式进行报价，不允许对实质性内容进行修改，否则视为无效报价。</w:t>
      </w:r>
    </w:p>
    <w:p>
      <w:pPr>
        <w:pStyle w:val="4"/>
        <w:rPr>
          <w:rFonts w:hint="default" w:asciiTheme="minorEastAsia" w:hAnsiTheme="minorEastAsia" w:eastAsiaTheme="minorEastAsia" w:cstheme="minorEastAsia"/>
          <w:kern w:val="2"/>
          <w:sz w:val="24"/>
          <w:szCs w:val="24"/>
          <w:lang w:val="en-US" w:eastAsia="zh-CN" w:bidi="ar-SA"/>
        </w:rPr>
      </w:pPr>
    </w:p>
    <w:p>
      <w:pPr>
        <w:pStyle w:val="4"/>
        <w:rPr>
          <w:rFonts w:hint="default" w:asciiTheme="minorEastAsia" w:hAnsiTheme="minorEastAsia" w:eastAsiaTheme="minorEastAsia" w:cstheme="minorEastAsia"/>
          <w:kern w:val="2"/>
          <w:sz w:val="24"/>
          <w:szCs w:val="24"/>
          <w:lang w:val="en-US" w:eastAsia="zh-CN" w:bidi="ar-SA"/>
        </w:rPr>
        <w:sectPr>
          <w:pgSz w:w="16838" w:h="11906" w:orient="landscape"/>
          <w:pgMar w:top="1080" w:right="1440" w:bottom="1080" w:left="1440" w:header="851" w:footer="992" w:gutter="0"/>
          <w:pgNumType w:fmt="decimal"/>
          <w:cols w:space="425" w:num="1"/>
          <w:docGrid w:type="lines" w:linePitch="312" w:charSpace="0"/>
        </w:sectPr>
      </w:pPr>
    </w:p>
    <w:p>
      <w:pPr>
        <w:spacing w:after="312" w:afterLines="100" w:line="400" w:lineRule="exact"/>
        <w:rPr>
          <w:rFonts w:hint="eastAsia"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spacing w:after="312" w:afterLines="100" w:line="400" w:lineRule="exact"/>
        <w:ind w:firstLine="3855" w:firstLineChars="1200"/>
        <w:rPr>
          <w:rFonts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spacing w:line="440" w:lineRule="exact"/>
        <w:ind w:firstLine="420" w:firstLineChars="200"/>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szCs w:val="21"/>
          <w:u w:val="single"/>
          <w:lang w:val="en-US" w:eastAsia="zh-CN"/>
        </w:rPr>
        <w:t xml:space="preserve"> 华蓥山隧道及引道工程使用林地可行性研究报告延期手续办理技术服务</w:t>
      </w:r>
      <w:r>
        <w:rPr>
          <w:rFonts w:hint="eastAsia" w:ascii="宋体" w:hAnsi="宋体" w:cs="宋体"/>
          <w:szCs w:val="21"/>
          <w:u w:val="single"/>
          <w:lang w:val="en-US" w:eastAsia="zh-CN"/>
        </w:rPr>
        <w:t>采购</w:t>
      </w:r>
      <w:r>
        <w:rPr>
          <w:rFonts w:hint="eastAsia" w:ascii="宋体" w:hAnsi="宋体" w:eastAsia="宋体" w:cs="宋体"/>
          <w:szCs w:val="21"/>
          <w:u w:val="single"/>
          <w:lang w:val="en-US" w:eastAsia="zh-CN"/>
        </w:rPr>
        <w:t xml:space="preserve"> </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rPr>
          <w:rFonts w:hint="eastAsia" w:ascii="宋体" w:hAnsi="宋体" w:eastAsia="宋体" w:cs="宋体"/>
          <w:b/>
          <w:bCs/>
          <w:szCs w:val="21"/>
        </w:rPr>
      </w:pPr>
    </w:p>
    <w:p>
      <w:pPr>
        <w:spacing w:after="120"/>
        <w:rPr>
          <w:rFonts w:hint="eastAsia" w:ascii="宋体" w:hAnsi="宋体" w:eastAsia="宋体" w:cs="宋体"/>
          <w:b/>
          <w:bCs/>
          <w:szCs w:val="21"/>
        </w:rPr>
      </w:pPr>
    </w:p>
    <w:p>
      <w:pPr>
        <w:spacing w:after="120"/>
        <w:rPr>
          <w:szCs w:val="24"/>
        </w:rPr>
      </w:pPr>
      <w:r>
        <w:rPr>
          <w:rFonts w:hint="eastAsia" w:ascii="宋体" w:hAnsi="宋体" w:eastAsia="宋体" w:cs="宋体"/>
          <w:b/>
          <w:bCs/>
          <w:szCs w:val="21"/>
        </w:rPr>
        <w:t>注：本承诺函内容不得删改，否则按无效报价处理。</w:t>
      </w:r>
      <w:bookmarkStart w:id="0" w:name="_GoBack"/>
      <w:bookmarkEnd w:id="0"/>
    </w:p>
    <w:p/>
    <w:p/>
    <w:p>
      <w:pPr>
        <w:pStyle w:val="4"/>
        <w:rPr>
          <w:rFonts w:hint="default" w:asciiTheme="minorEastAsia" w:hAnsiTheme="minorEastAsia" w:eastAsiaTheme="minorEastAsia" w:cstheme="minorEastAsia"/>
          <w:kern w:val="2"/>
          <w:sz w:val="24"/>
          <w:szCs w:val="24"/>
          <w:lang w:val="en-US" w:eastAsia="zh-CN" w:bidi="ar-SA"/>
        </w:rPr>
      </w:pPr>
    </w:p>
    <w:p>
      <w:pPr>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br w:type="page"/>
      </w:r>
    </w:p>
    <w:p>
      <w:pPr>
        <w:spacing w:after="312" w:afterLines="100" w:line="400" w:lineRule="exact"/>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附件3</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w:t>
      </w:r>
      <w:r>
        <w:rPr>
          <w:rFonts w:hint="eastAsia" w:ascii="宋体" w:hAnsi="宋体" w:eastAsia="宋体" w:cs="宋体"/>
          <w:sz w:val="21"/>
          <w:szCs w:val="21"/>
          <w:lang w:eastAsia="zh-CN"/>
        </w:rPr>
        <w:t>（或负责人）</w:t>
      </w:r>
      <w:r>
        <w:rPr>
          <w:rFonts w:hint="eastAsia" w:ascii="宋体" w:hAnsi="宋体" w:eastAsia="宋体" w:cs="宋体"/>
          <w:sz w:val="21"/>
          <w:szCs w:val="21"/>
        </w:rPr>
        <w:t>，现委托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华蓥山隧道及引道工程使用林地可行性研究报告延期手续办理技术服务</w:t>
      </w:r>
      <w:r>
        <w:rPr>
          <w:rFonts w:hint="eastAsia" w:ascii="宋体" w:hAnsi="宋体" w:eastAsia="宋体" w:cs="宋体"/>
          <w:szCs w:val="21"/>
          <w:u w:val="single"/>
          <w:lang w:val="en-US" w:eastAsia="zh-CN"/>
        </w:rPr>
        <w:t>询</w:t>
      </w:r>
      <w:r>
        <w:rPr>
          <w:rFonts w:hint="eastAsia" w:ascii="宋体" w:hAnsi="宋体" w:cs="宋体"/>
          <w:sz w:val="21"/>
          <w:szCs w:val="21"/>
          <w:u w:val="single"/>
          <w:lang w:val="en-US" w:eastAsia="zh-CN"/>
        </w:rPr>
        <w:t>价</w:t>
      </w:r>
      <w:r>
        <w:rPr>
          <w:rFonts w:hint="eastAsia" w:ascii="宋体" w:hAnsi="宋体" w:eastAsia="宋体" w:cs="宋体"/>
          <w:sz w:val="21"/>
          <w:szCs w:val="21"/>
          <w:u w:val="single"/>
        </w:rPr>
        <w:t xml:space="preserve"> </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年   月    日至</w:t>
      </w:r>
      <w:r>
        <w:rPr>
          <w:rFonts w:hint="eastAsia" w:ascii="宋体" w:hAnsi="宋体" w:eastAsia="宋体" w:cs="宋体"/>
          <w:sz w:val="21"/>
          <w:szCs w:val="21"/>
          <w:u w:val="single"/>
          <w:lang w:eastAsia="zh-CN"/>
        </w:rPr>
        <w:t>报价</w:t>
      </w:r>
      <w:r>
        <w:rPr>
          <w:rFonts w:hint="eastAsia" w:ascii="宋体" w:hAnsi="宋体" w:eastAsia="宋体" w:cs="宋体"/>
          <w:sz w:val="21"/>
          <w:szCs w:val="21"/>
          <w:u w:val="single"/>
        </w:rPr>
        <w:t>结束</w:t>
      </w:r>
      <w:r>
        <w:rPr>
          <w:rFonts w:hint="eastAsia" w:ascii="宋体" w:hAnsi="宋体" w:eastAsia="宋体" w:cs="宋体"/>
          <w:sz w:val="21"/>
          <w:szCs w:val="21"/>
          <w:u w:val="none"/>
        </w:rPr>
        <w:t>。</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w:t>
      </w:r>
    </w:p>
    <w:p>
      <w:pPr>
        <w:spacing w:line="600" w:lineRule="exact"/>
        <w:ind w:firstLine="480"/>
        <w:rPr>
          <w:rFonts w:hint="eastAsia" w:ascii="宋体" w:hAnsi="宋体" w:eastAsia="宋体" w:cs="宋体"/>
          <w:sz w:val="21"/>
          <w:szCs w:val="21"/>
        </w:rPr>
      </w:pPr>
    </w:p>
    <w:p>
      <w:pPr>
        <w:pStyle w:val="3"/>
        <w:spacing w:before="156" w:beforeLines="50" w:after="156" w:afterLines="50" w:line="460" w:lineRule="exact"/>
        <w:ind w:firstLine="420" w:firstLineChars="200"/>
        <w:jc w:val="left"/>
        <w:rPr>
          <w:rFonts w:hint="eastAsia" w:ascii="宋体" w:hAnsi="宋体" w:eastAsia="宋体" w:cs="宋体"/>
          <w:sz w:val="21"/>
          <w:szCs w:val="21"/>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2100" w:firstLineChars="1000"/>
        <w:jc w:val="both"/>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eastAsia="宋体" w:cs="宋体"/>
          <w:sz w:val="21"/>
          <w:szCs w:val="21"/>
          <w:lang w:eastAsia="zh-CN"/>
        </w:rPr>
        <w:t>（或负责人）</w:t>
      </w:r>
      <w:r>
        <w:rPr>
          <w:rFonts w:hint="eastAsia" w:ascii="宋体" w:hAnsi="宋体" w:eastAsia="宋体" w:cs="宋体"/>
          <w:sz w:val="21"/>
          <w:szCs w:val="21"/>
        </w:rPr>
        <w:t xml:space="preserve">（签字）： </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8"/>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rPr>
          <w:rFonts w:hint="eastAsia" w:ascii="宋体" w:hAnsi="宋体" w:eastAsia="宋体" w:cs="宋体"/>
          <w:b/>
          <w:sz w:val="21"/>
          <w:szCs w:val="21"/>
        </w:rPr>
      </w:pPr>
    </w:p>
    <w:p>
      <w:pPr>
        <w:rPr>
          <w:rFonts w:hint="eastAsia" w:ascii="宋体" w:hAnsi="宋体" w:cs="宋体"/>
          <w:b/>
          <w:sz w:val="21"/>
          <w:szCs w:val="21"/>
          <w:lang w:val="en-US" w:eastAsia="zh-CN"/>
        </w:rPr>
      </w:pPr>
      <w:r>
        <w:rPr>
          <w:rFonts w:hint="eastAsia" w:ascii="宋体" w:hAnsi="宋体" w:eastAsia="宋体" w:cs="宋体"/>
          <w:b/>
          <w:sz w:val="21"/>
          <w:szCs w:val="21"/>
        </w:rPr>
        <w:t>注：</w:t>
      </w:r>
      <w:r>
        <w:rPr>
          <w:rFonts w:hint="eastAsia" w:ascii="宋体" w:hAnsi="宋体" w:cs="宋体"/>
          <w:b/>
          <w:sz w:val="21"/>
          <w:szCs w:val="21"/>
          <w:lang w:val="en-US" w:eastAsia="zh-CN"/>
        </w:rPr>
        <w:t>如报价人由法定代表人参加询价，则不提供“附件3、授权委托书”。</w:t>
      </w:r>
    </w:p>
    <w:p>
      <w:pPr>
        <w:spacing w:line="600" w:lineRule="exact"/>
        <w:ind w:firstLine="422" w:firstLineChars="200"/>
        <w:jc w:val="left"/>
        <w:rPr>
          <w:rFonts w:hint="eastAsia" w:ascii="宋体" w:hAnsi="宋体" w:cs="宋体"/>
          <w:b/>
          <w:sz w:val="21"/>
          <w:szCs w:val="21"/>
          <w:lang w:val="en-US" w:eastAsia="zh-CN"/>
        </w:rPr>
      </w:pPr>
    </w:p>
    <w:p>
      <w:pPr>
        <w:pStyle w:val="4"/>
        <w:rPr>
          <w:rFonts w:hint="default" w:asciiTheme="minorEastAsia" w:hAnsiTheme="minorEastAsia" w:eastAsiaTheme="minorEastAsia" w:cstheme="minorEastAsia"/>
          <w:kern w:val="2"/>
          <w:sz w:val="24"/>
          <w:szCs w:val="24"/>
          <w:lang w:val="en-US" w:eastAsia="zh-CN" w:bidi="ar-SA"/>
        </w:rPr>
      </w:pPr>
    </w:p>
    <w:p>
      <w:pPr>
        <w:pStyle w:val="4"/>
        <w:rPr>
          <w:rFonts w:hint="default" w:asciiTheme="minorEastAsia" w:hAnsiTheme="minorEastAsia" w:eastAsiaTheme="minorEastAsia" w:cstheme="minorEastAsia"/>
          <w:kern w:val="2"/>
          <w:sz w:val="24"/>
          <w:szCs w:val="24"/>
          <w:lang w:val="en-US" w:eastAsia="zh-CN" w:bidi="ar-SA"/>
        </w:rPr>
      </w:pPr>
    </w:p>
    <w:p>
      <w:pPr>
        <w:spacing w:after="312" w:afterLines="100" w:line="400" w:lineRule="exact"/>
        <w:rPr>
          <w:rFonts w:hint="eastAsia"/>
          <w:lang w:val="en-US" w:eastAsia="zh-CN"/>
        </w:rPr>
      </w:pPr>
      <w:r>
        <w:rPr>
          <w:rFonts w:hint="eastAsia" w:ascii="Times New Roman" w:hAnsi="Times New Roman" w:eastAsia="方正小标宋_GBK" w:cs="Times New Roman"/>
          <w:sz w:val="28"/>
          <w:szCs w:val="28"/>
          <w:lang w:val="en-US" w:eastAsia="zh-CN"/>
        </w:rPr>
        <w:t>附件4</w:t>
      </w:r>
    </w:p>
    <w:p>
      <w:pPr>
        <w:pStyle w:val="3"/>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default" w:ascii="宋体" w:hAnsi="宋体" w:eastAsia="宋体" w:cs="宋体"/>
          <w:b/>
          <w:bCs w:val="0"/>
          <w:sz w:val="36"/>
          <w:szCs w:val="36"/>
          <w:lang w:val="en-US" w:eastAsia="zh-CN"/>
        </w:rPr>
      </w:pPr>
      <w:r>
        <w:rPr>
          <w:rFonts w:hint="eastAsia" w:ascii="宋体" w:hAnsi="宋体" w:eastAsia="宋体" w:cs="宋体"/>
          <w:b/>
          <w:bCs w:val="0"/>
          <w:sz w:val="44"/>
          <w:szCs w:val="44"/>
          <w:lang w:val="en-US" w:eastAsia="zh-CN"/>
        </w:rPr>
        <w:t>华蓥山隧道及引道工程使用林地可行性研究报告延期手续办理技术服务</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仿宋_GB2312" w:hAnsi="仿宋_GB2312" w:eastAsia="仿宋_GB2312" w:cs="仿宋_GB2312"/>
          <w:b/>
          <w:bCs/>
          <w:sz w:val="96"/>
          <w:szCs w:val="96"/>
        </w:rPr>
      </w:pP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仿宋_GB2312" w:hAnsi="仿宋_GB2312" w:eastAsia="仿宋_GB2312" w:cs="仿宋_GB2312"/>
          <w:b/>
          <w:bCs/>
          <w:sz w:val="96"/>
          <w:szCs w:val="96"/>
        </w:rPr>
      </w:pPr>
    </w:p>
    <w:p>
      <w:pPr>
        <w:keepNext w:val="0"/>
        <w:keepLines w:val="0"/>
        <w:pageBreakBefore w:val="0"/>
        <w:widowControl w:val="0"/>
        <w:kinsoku/>
        <w:wordWrap/>
        <w:overflowPunct/>
        <w:topLinePunct w:val="0"/>
        <w:autoSpaceDE/>
        <w:autoSpaceDN/>
        <w:bidi w:val="0"/>
        <w:adjustRightInd/>
        <w:snapToGrid/>
        <w:spacing w:line="1200" w:lineRule="exact"/>
        <w:ind w:left="0" w:leftChars="0" w:right="0" w:rightChars="0" w:firstLine="0" w:firstLineChars="0"/>
        <w:jc w:val="center"/>
        <w:textAlignment w:val="auto"/>
        <w:rPr>
          <w:rFonts w:hint="eastAsia"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r>
        <w:rPr>
          <w:rFonts w:hint="eastAsia" w:ascii="仿宋_GB2312" w:hAnsi="仿宋_GB2312" w:eastAsia="仿宋_GB2312" w:cs="仿宋_GB2312"/>
          <w:b/>
          <w:bCs/>
          <w:sz w:val="96"/>
          <w:szCs w:val="96"/>
          <w:lang w:val="en-US" w:eastAsia="zh-CN"/>
        </w:rPr>
        <w:t xml:space="preserve"> </w:t>
      </w:r>
      <w:r>
        <w:rPr>
          <w:rFonts w:hint="eastAsia" w:ascii="仿宋_GB2312" w:hAnsi="仿宋_GB2312" w:eastAsia="仿宋_GB2312" w:cs="仿宋_GB2312"/>
          <w:b/>
          <w:bCs/>
          <w:sz w:val="96"/>
          <w:szCs w:val="96"/>
        </w:rPr>
        <w:t>同</w:t>
      </w:r>
    </w:p>
    <w:p>
      <w:pPr>
        <w:spacing w:line="1500" w:lineRule="exact"/>
        <w:ind w:left="0" w:leftChars="0" w:right="0" w:rightChars="0" w:firstLine="0" w:firstLineChars="0"/>
        <w:jc w:val="center"/>
        <w:rPr>
          <w:rFonts w:hint="eastAsia" w:ascii="仿宋_GB2312" w:hAnsi="仿宋_GB2312" w:eastAsia="仿宋_GB2312" w:cs="仿宋_GB2312"/>
          <w:b/>
          <w:bCs/>
          <w:sz w:val="96"/>
          <w:szCs w:val="96"/>
          <w:lang w:eastAsia="zh-CN"/>
        </w:rPr>
      </w:pPr>
      <w:r>
        <w:rPr>
          <w:rFonts w:hint="eastAsia" w:ascii="宋体" w:hAnsi="宋体" w:eastAsia="宋体" w:cs="宋体"/>
          <w:b/>
          <w:bCs w:val="0"/>
          <w:kern w:val="2"/>
          <w:sz w:val="44"/>
          <w:szCs w:val="44"/>
          <w:lang w:val="en-US" w:eastAsia="zh-CN" w:bidi="ar-SA"/>
        </w:rPr>
        <w:t>（样本）</w:t>
      </w:r>
    </w:p>
    <w:p>
      <w:pPr>
        <w:pStyle w:val="3"/>
      </w:pPr>
    </w:p>
    <w:p>
      <w:pPr>
        <w:ind w:firstLine="1325" w:firstLineChars="400"/>
        <w:rPr>
          <w:rFonts w:hint="eastAsia" w:ascii="仿宋_GB2312" w:hAnsi="仿宋_GB2312" w:eastAsia="仿宋_GB2312" w:cs="仿宋_GB2312"/>
          <w:b/>
          <w:bCs/>
          <w:sz w:val="33"/>
          <w:szCs w:val="33"/>
        </w:rPr>
      </w:pPr>
    </w:p>
    <w:p>
      <w:pPr>
        <w:pStyle w:val="3"/>
        <w:rPr>
          <w:rFonts w:hint="eastAsia"/>
        </w:rPr>
      </w:pPr>
    </w:p>
    <w:p>
      <w:pPr>
        <w:pStyle w:val="4"/>
        <w:rPr>
          <w:rFonts w:hint="eastAsia"/>
        </w:rPr>
      </w:pPr>
    </w:p>
    <w:p>
      <w:pPr>
        <w:pStyle w:val="11"/>
        <w:rPr>
          <w:rFonts w:hint="eastAsia"/>
        </w:rPr>
      </w:pPr>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pStyle w:val="3"/>
      </w:pPr>
    </w:p>
    <w:p>
      <w:pPr>
        <w:spacing w:line="540" w:lineRule="exact"/>
        <w:ind w:firstLine="640"/>
        <w:contextualSpacing/>
        <w:jc w:val="center"/>
        <w:rPr>
          <w:rFonts w:hint="eastAsia" w:ascii="宋体" w:hAnsi="宋体" w:eastAsia="宋体" w:cs="宋体"/>
          <w:b/>
          <w:bCs/>
          <w:sz w:val="40"/>
          <w:szCs w:val="40"/>
          <w:lang w:val="en-US" w:eastAsia="zh-CN"/>
        </w:rPr>
      </w:pPr>
      <w:r>
        <w:rPr>
          <w:rFonts w:ascii="方正小标宋_GBK" w:hAnsi="方正小标宋_GBK" w:eastAsia="方正小标宋_GBK" w:cs="方正小标宋_GBK"/>
          <w:sz w:val="32"/>
          <w:szCs w:val="32"/>
        </w:rPr>
        <w:t>年     月</w:t>
      </w:r>
      <w:r>
        <w:rPr>
          <w:rFonts w:hint="eastAsia" w:ascii="宋体" w:hAnsi="宋体" w:eastAsia="宋体" w:cs="宋体"/>
          <w:b/>
          <w:bCs/>
          <w:sz w:val="40"/>
          <w:szCs w:val="40"/>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hint="eastAsia" w:ascii="方正小标宋_GBK" w:eastAsia="方正小标宋_GBK" w:cs="方正小标宋_GBK"/>
          <w:bCs/>
          <w:sz w:val="36"/>
          <w:szCs w:val="36"/>
          <w:lang w:val="en-US" w:eastAsia="zh-CN"/>
        </w:rPr>
      </w:pPr>
    </w:p>
    <w:p>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hint="eastAsia" w:ascii="方正小标宋_GBK" w:eastAsia="方正小标宋_GBK" w:cs="方正小标宋_GBK"/>
          <w:bCs/>
          <w:sz w:val="36"/>
          <w:szCs w:val="36"/>
          <w:lang w:eastAsia="zh-CN"/>
        </w:rPr>
      </w:pPr>
      <w:r>
        <w:rPr>
          <w:rFonts w:hint="eastAsia" w:ascii="方正小标宋_GBK" w:eastAsia="方正小标宋_GBK" w:cs="方正小标宋_GBK"/>
          <w:bCs/>
          <w:sz w:val="36"/>
          <w:szCs w:val="36"/>
          <w:lang w:val="en-US" w:eastAsia="zh-CN"/>
        </w:rPr>
        <w:t>华蓥山隧道及引道工程使用林地可行性研究报告延期手续办理技术服务</w:t>
      </w:r>
      <w:r>
        <w:rPr>
          <w:rFonts w:hint="eastAsia" w:ascii="方正小标宋_GBK" w:eastAsia="方正小标宋_GBK" w:cs="方正小标宋_GBK"/>
          <w:bCs/>
          <w:sz w:val="36"/>
          <w:szCs w:val="36"/>
        </w:rPr>
        <w:t>合同</w:t>
      </w:r>
      <w:r>
        <w:rPr>
          <w:rFonts w:hint="eastAsia" w:ascii="方正小标宋_GBK" w:eastAsia="方正小标宋_GBK" w:cs="方正小标宋_GBK"/>
          <w:bCs/>
          <w:sz w:val="36"/>
          <w:szCs w:val="36"/>
          <w:lang w:eastAsia="zh-CN"/>
        </w:rPr>
        <w:t>（</w:t>
      </w:r>
      <w:r>
        <w:rPr>
          <w:rFonts w:hint="eastAsia" w:ascii="方正小标宋_GBK" w:eastAsia="方正小标宋_GBK" w:cs="方正小标宋_GBK"/>
          <w:bCs/>
          <w:sz w:val="36"/>
          <w:szCs w:val="36"/>
          <w:lang w:val="en-US" w:eastAsia="zh-CN"/>
        </w:rPr>
        <w:t>样本</w:t>
      </w:r>
      <w:r>
        <w:rPr>
          <w:rFonts w:hint="eastAsia" w:ascii="方正小标宋_GBK" w:eastAsia="方正小标宋_GBK" w:cs="方正小标宋_GBK"/>
          <w:bCs/>
          <w:sz w:val="36"/>
          <w:szCs w:val="36"/>
          <w:lang w:eastAsia="zh-CN"/>
        </w:rPr>
        <w:t>）</w:t>
      </w:r>
    </w:p>
    <w:p>
      <w:pPr>
        <w:ind w:firstLine="5860" w:firstLineChars="2093"/>
        <w:rPr>
          <w:rFonts w:hint="eastAsia" w:ascii="宋体" w:hAnsi="宋体" w:eastAsia="宋体" w:cs="宋体"/>
          <w:color w:val="000000"/>
          <w:sz w:val="24"/>
          <w:szCs w:val="24"/>
          <w:highlight w:val="none"/>
        </w:rPr>
      </w:pPr>
      <w:r>
        <w:rPr>
          <w:rFonts w:hint="eastAsia" w:ascii="仿宋" w:hAnsi="仿宋" w:eastAsia="仿宋" w:cs="仿宋"/>
          <w:b w:val="0"/>
          <w:bCs/>
          <w:sz w:val="28"/>
          <w:szCs w:val="28"/>
          <w:lang w:val="en-US" w:eastAsia="zh-CN"/>
        </w:rPr>
        <w:t>合同编号：</w:t>
      </w:r>
    </w:p>
    <w:p>
      <w:pPr>
        <w:spacing w:line="560" w:lineRule="exact"/>
        <w:ind w:firstLine="562" w:firstLineChars="200"/>
        <w:rPr>
          <w:rFonts w:eastAsia="仿宋"/>
          <w:sz w:val="28"/>
          <w:szCs w:val="28"/>
        </w:rPr>
      </w:pPr>
      <w:r>
        <w:rPr>
          <w:rFonts w:eastAsia="仿宋"/>
          <w:b/>
          <w:sz w:val="28"/>
          <w:szCs w:val="28"/>
        </w:rPr>
        <w:t>甲方：</w:t>
      </w:r>
      <w:r>
        <w:rPr>
          <w:rFonts w:hint="eastAsia" w:eastAsia="仿宋"/>
          <w:bCs/>
          <w:sz w:val="28"/>
          <w:szCs w:val="28"/>
          <w:u w:val="single"/>
        </w:rPr>
        <w:t xml:space="preserve">  </w:t>
      </w:r>
      <w:r>
        <w:rPr>
          <w:rFonts w:hint="eastAsia" w:eastAsia="仿宋"/>
          <w:kern w:val="0"/>
          <w:sz w:val="28"/>
          <w:szCs w:val="28"/>
          <w:u w:val="single"/>
        </w:rPr>
        <w:t xml:space="preserve"> </w:t>
      </w:r>
      <w:r>
        <w:rPr>
          <w:rFonts w:hint="eastAsia" w:eastAsia="仿宋"/>
          <w:kern w:val="0"/>
          <w:sz w:val="28"/>
          <w:szCs w:val="28"/>
          <w:u w:val="single"/>
          <w:lang w:val="en-US" w:eastAsia="zh-CN"/>
        </w:rPr>
        <w:t xml:space="preserve">                           </w:t>
      </w:r>
      <w:r>
        <w:rPr>
          <w:rFonts w:hint="eastAsia" w:eastAsia="仿宋"/>
          <w:kern w:val="0"/>
          <w:sz w:val="28"/>
          <w:szCs w:val="28"/>
          <w:u w:val="single"/>
        </w:rPr>
        <w:t xml:space="preserve"> </w:t>
      </w:r>
      <w:r>
        <w:rPr>
          <w:rFonts w:hint="eastAsia" w:eastAsia="仿宋"/>
          <w:bCs/>
          <w:sz w:val="28"/>
          <w:szCs w:val="28"/>
          <w:u w:val="single"/>
        </w:rPr>
        <w:t xml:space="preserve">   </w:t>
      </w:r>
    </w:p>
    <w:p>
      <w:pPr>
        <w:spacing w:line="560" w:lineRule="exact"/>
        <w:ind w:firstLine="562" w:firstLineChars="200"/>
        <w:rPr>
          <w:rFonts w:eastAsia="仿宋"/>
          <w:bCs/>
          <w:sz w:val="28"/>
          <w:szCs w:val="28"/>
          <w:u w:val="single"/>
        </w:rPr>
      </w:pPr>
      <w:r>
        <w:rPr>
          <w:rFonts w:eastAsia="仿宋"/>
          <w:b/>
          <w:sz w:val="28"/>
          <w:szCs w:val="28"/>
        </w:rPr>
        <w:t>乙方：</w:t>
      </w:r>
      <w:r>
        <w:rPr>
          <w:rFonts w:hint="eastAsia" w:eastAsia="仿宋"/>
          <w:bCs/>
          <w:sz w:val="28"/>
          <w:szCs w:val="28"/>
          <w:u w:val="single"/>
        </w:rPr>
        <w:t xml:space="preserve">   </w:t>
      </w:r>
      <w:r>
        <w:rPr>
          <w:rFonts w:hint="eastAsia" w:eastAsia="仿宋"/>
          <w:kern w:val="0"/>
          <w:sz w:val="28"/>
          <w:szCs w:val="28"/>
          <w:u w:val="single"/>
        </w:rPr>
        <w:t xml:space="preserve"> </w:t>
      </w:r>
      <w:r>
        <w:rPr>
          <w:rFonts w:hint="eastAsia" w:eastAsia="仿宋"/>
          <w:kern w:val="0"/>
          <w:sz w:val="28"/>
          <w:szCs w:val="28"/>
          <w:u w:val="single"/>
          <w:lang w:val="en-US" w:eastAsia="zh-CN"/>
        </w:rPr>
        <w:t xml:space="preserve">                           </w:t>
      </w:r>
      <w:r>
        <w:rPr>
          <w:rFonts w:hint="eastAsia" w:eastAsia="仿宋"/>
          <w:kern w:val="0"/>
          <w:sz w:val="28"/>
          <w:szCs w:val="28"/>
          <w:u w:val="single"/>
        </w:rPr>
        <w:t xml:space="preserve"> </w:t>
      </w:r>
      <w:r>
        <w:rPr>
          <w:rFonts w:hint="eastAsia" w:eastAsia="仿宋"/>
          <w:bCs/>
          <w:sz w:val="28"/>
          <w:szCs w:val="28"/>
          <w:u w:val="single"/>
        </w:rPr>
        <w:t xml:space="preserve">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default" w:ascii="仿宋" w:hAnsi="仿宋" w:eastAsia="仿宋" w:cs="仿宋"/>
          <w:sz w:val="28"/>
          <w:szCs w:val="28"/>
        </w:rPr>
      </w:pPr>
      <w:r>
        <w:rPr>
          <w:rFonts w:hint="default" w:ascii="仿宋" w:hAnsi="仿宋" w:eastAsia="仿宋" w:cs="仿宋"/>
          <w:sz w:val="28"/>
          <w:szCs w:val="28"/>
        </w:rPr>
        <w:t>根据《中华人民共和国民法典》相关规定，甲、乙双方遵循平等、自愿、公平和诚实信用的原则，经友好协商，现就对甲方委托乙方承担“</w:t>
      </w:r>
      <w:r>
        <w:rPr>
          <w:rFonts w:hint="eastAsia" w:ascii="仿宋" w:hAnsi="仿宋" w:eastAsia="仿宋" w:cs="仿宋"/>
          <w:b w:val="0"/>
          <w:sz w:val="28"/>
          <w:szCs w:val="28"/>
          <w:lang w:val="en-US" w:eastAsia="zh-CN"/>
        </w:rPr>
        <w:t>华蓥山隧道及引道工程使用林地可行性研究报告延期手续办理技术服务</w:t>
      </w:r>
      <w:r>
        <w:rPr>
          <w:rFonts w:hint="eastAsia" w:ascii="仿宋" w:hAnsi="仿宋" w:eastAsia="仿宋" w:cs="仿宋"/>
          <w:sz w:val="28"/>
          <w:szCs w:val="28"/>
          <w:lang w:val="en-US" w:eastAsia="zh-CN"/>
        </w:rPr>
        <w:t>”</w:t>
      </w:r>
      <w:r>
        <w:rPr>
          <w:rFonts w:hint="default" w:ascii="仿宋" w:hAnsi="仿宋" w:eastAsia="仿宋" w:cs="仿宋"/>
          <w:sz w:val="28"/>
          <w:szCs w:val="28"/>
        </w:rPr>
        <w:t>工作的有关事宜达成如下协议，以资共同恪守。</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第一条 项目概况</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w:t>
      </w:r>
      <w:r>
        <w:rPr>
          <w:rFonts w:hint="eastAsia" w:ascii="仿宋" w:hAnsi="仿宋" w:eastAsia="仿宋" w:cs="仿宋"/>
          <w:sz w:val="28"/>
          <w:szCs w:val="28"/>
          <w:lang w:val="en-US"/>
        </w:rPr>
        <w:t>项目起于</w:t>
      </w:r>
      <w:r>
        <w:rPr>
          <w:rFonts w:hint="eastAsia" w:ascii="仿宋" w:hAnsi="仿宋" w:eastAsia="仿宋" w:cs="仿宋"/>
          <w:sz w:val="28"/>
          <w:szCs w:val="28"/>
          <w:lang w:val="en-US" w:eastAsia="zh-CN"/>
        </w:rPr>
        <w:t>华蓥</w:t>
      </w:r>
      <w:r>
        <w:rPr>
          <w:rFonts w:hint="eastAsia" w:ascii="仿宋" w:hAnsi="仿宋" w:eastAsia="仿宋" w:cs="仿宋"/>
          <w:sz w:val="28"/>
          <w:szCs w:val="28"/>
          <w:lang w:val="en-US"/>
        </w:rPr>
        <w:t>市城北转盘接环城西路，途径</w:t>
      </w:r>
      <w:r>
        <w:rPr>
          <w:rFonts w:hint="eastAsia" w:ascii="仿宋" w:hAnsi="仿宋" w:eastAsia="仿宋" w:cs="仿宋"/>
          <w:sz w:val="28"/>
          <w:szCs w:val="28"/>
          <w:lang w:val="en-US" w:eastAsia="zh-CN"/>
        </w:rPr>
        <w:t>华蓥</w:t>
      </w:r>
      <w:r>
        <w:rPr>
          <w:rFonts w:hint="eastAsia" w:ascii="仿宋" w:hAnsi="仿宋" w:eastAsia="仿宋" w:cs="仿宋"/>
          <w:sz w:val="28"/>
          <w:szCs w:val="28"/>
          <w:lang w:val="en-US"/>
        </w:rPr>
        <w:t>山风景区，止于邻水县接一号大道，</w:t>
      </w:r>
      <w:r>
        <w:rPr>
          <w:rFonts w:hint="eastAsia" w:ascii="仿宋" w:hAnsi="仿宋" w:eastAsia="仿宋" w:cs="仿宋"/>
          <w:sz w:val="28"/>
          <w:szCs w:val="28"/>
          <w:lang w:val="en-US" w:eastAsia="zh-CN"/>
        </w:rPr>
        <w:t>全长15.567km。全线共设大、中桥19座，桥梁总长度占路线总长的23.23%；设特长隧道1座，长6540m，占路线总长的42.055%；采用一级公路标准，路基宽20m，设计速度60km/h，汽车荷载采用公路I级，沥青混凝土路面；项目收费立项批复总投资24.58亿元。全线扣除隧道长度后，计算公路永久用地长度9.0km（主体工程包含主路线基、桥涵、隧道洞口、沿线设施等），即主线拟使用林地可行性研究报告编制的实物工作量最大为9.0km。因华蓥山隧道及引道工程原《使用林地审核同意书》《林木采伐许可证》已到期失效，需办理延期手续。</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第二条 项目要求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（一）服务范围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color w:val="auto"/>
          <w:kern w:val="2"/>
          <w:sz w:val="28"/>
          <w:szCs w:val="28"/>
          <w:lang w:val="en-US" w:eastAsia="zh-CN"/>
        </w:rPr>
      </w:pPr>
      <w:r>
        <w:rPr>
          <w:rFonts w:hint="eastAsia" w:ascii="仿宋" w:hAnsi="仿宋" w:eastAsia="仿宋" w:cs="仿宋"/>
          <w:color w:val="auto"/>
          <w:kern w:val="2"/>
          <w:sz w:val="28"/>
          <w:szCs w:val="28"/>
          <w:lang w:val="en-US" w:eastAsia="zh-CN"/>
        </w:rPr>
        <w:t>华蓥山隧道及引道工程使用林地（永久用地）可行性研究报告延期手续办理技术服务</w:t>
      </w:r>
      <w:r>
        <w:rPr>
          <w:rFonts w:hint="eastAsia" w:ascii="仿宋" w:hAnsi="仿宋" w:eastAsia="仿宋" w:cs="仿宋"/>
          <w:kern w:val="2"/>
          <w:sz w:val="28"/>
          <w:szCs w:val="28"/>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二</w:t>
      </w:r>
      <w:r>
        <w:rPr>
          <w:rFonts w:hint="eastAsia" w:ascii="仿宋" w:hAnsi="仿宋" w:eastAsia="仿宋" w:cs="仿宋"/>
          <w:sz w:val="28"/>
          <w:szCs w:val="28"/>
        </w:rPr>
        <w:t>）服务内容</w:t>
      </w:r>
    </w:p>
    <w:p>
      <w:pPr>
        <w:pStyle w:val="3"/>
        <w:spacing w:line="460" w:lineRule="exact"/>
        <w:ind w:firstLine="560" w:firstLineChars="200"/>
        <w:rPr>
          <w:rFonts w:hint="eastAsia" w:ascii="仿宋" w:hAnsi="仿宋" w:eastAsia="仿宋" w:cs="仿宋"/>
          <w:sz w:val="28"/>
          <w:szCs w:val="28"/>
          <w:lang w:val="en-US" w:eastAsia="zh-CN"/>
        </w:rPr>
      </w:pPr>
      <w:r>
        <w:rPr>
          <w:rFonts w:hint="default" w:ascii="仿宋" w:hAnsi="仿宋" w:eastAsia="仿宋" w:cs="仿宋"/>
          <w:sz w:val="28"/>
          <w:szCs w:val="28"/>
          <w:lang w:val="en-US" w:eastAsia="zh-CN"/>
        </w:rPr>
        <w:t>1</w:t>
      </w:r>
      <w:r>
        <w:rPr>
          <w:rFonts w:hint="eastAsia" w:ascii="仿宋" w:hAnsi="仿宋" w:eastAsia="仿宋" w:cs="仿宋"/>
          <w:sz w:val="28"/>
          <w:szCs w:val="28"/>
          <w:lang w:val="en-US" w:eastAsia="zh-CN"/>
        </w:rPr>
        <w:t>.乙方承担华蓥山隧道及引道工程使用林地</w:t>
      </w:r>
      <w:r>
        <w:rPr>
          <w:rFonts w:hint="eastAsia" w:ascii="仿宋" w:hAnsi="仿宋" w:eastAsia="仿宋" w:cs="仿宋"/>
          <w:kern w:val="2"/>
          <w:sz w:val="28"/>
          <w:szCs w:val="28"/>
          <w:lang w:val="en-US" w:eastAsia="zh-CN"/>
        </w:rPr>
        <w:t>（永久用地）</w:t>
      </w:r>
      <w:r>
        <w:rPr>
          <w:rFonts w:hint="eastAsia" w:ascii="仿宋" w:hAnsi="仿宋" w:eastAsia="仿宋" w:cs="仿宋"/>
          <w:sz w:val="28"/>
          <w:szCs w:val="28"/>
          <w:lang w:val="en-US" w:eastAsia="zh-CN"/>
        </w:rPr>
        <w:t>可行性研究报告、林木采伐作业设计等编制及延期手续办理的技术服务工作。</w:t>
      </w:r>
    </w:p>
    <w:p>
      <w:pPr>
        <w:pStyle w:val="3"/>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2.鉴于本项目即将办理项目建设用地手续，林木用地延期手续办理时间紧，乙方应书面承诺在</w:t>
      </w:r>
      <w:r>
        <w:rPr>
          <w:rFonts w:hint="eastAsia" w:ascii="仿宋" w:hAnsi="仿宋" w:eastAsia="仿宋" w:cs="仿宋"/>
          <w:sz w:val="28"/>
          <w:szCs w:val="28"/>
          <w:lang w:val="zh-CN" w:eastAsia="zh-CN"/>
        </w:rPr>
        <w:t>签订合同</w:t>
      </w:r>
      <w:r>
        <w:rPr>
          <w:rFonts w:hint="eastAsia" w:ascii="仿宋" w:hAnsi="仿宋" w:eastAsia="仿宋" w:cs="仿宋"/>
          <w:sz w:val="28"/>
          <w:szCs w:val="28"/>
          <w:lang w:val="en-US" w:eastAsia="zh-CN"/>
        </w:rPr>
        <w:t>后7日内向甲方出具相关</w:t>
      </w:r>
      <w:r>
        <w:rPr>
          <w:rFonts w:hint="eastAsia" w:ascii="仿宋" w:hAnsi="仿宋" w:eastAsia="仿宋" w:cs="仿宋"/>
          <w:sz w:val="28"/>
          <w:szCs w:val="28"/>
          <w:lang w:val="zh-CN" w:eastAsia="zh-CN"/>
        </w:rPr>
        <w:t>报告，</w:t>
      </w:r>
      <w:r>
        <w:rPr>
          <w:rFonts w:hint="eastAsia" w:ascii="仿宋" w:hAnsi="仿宋" w:eastAsia="仿宋" w:cs="仿宋"/>
          <w:sz w:val="28"/>
          <w:szCs w:val="28"/>
          <w:lang w:val="en-US" w:eastAsia="zh-CN"/>
        </w:rPr>
        <w:t>并</w:t>
      </w:r>
      <w:r>
        <w:rPr>
          <w:rFonts w:hint="eastAsia" w:ascii="仿宋" w:hAnsi="仿宋" w:eastAsia="仿宋" w:cs="仿宋"/>
          <w:sz w:val="28"/>
          <w:szCs w:val="28"/>
          <w:lang w:val="zh-CN" w:eastAsia="zh-CN"/>
        </w:rPr>
        <w:t>上报相关部门。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3.对项目永久用地红线范围内拟使用林地进行调查、勘验分析，编制相关报告及图表，组织专家评审并获得通过。</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协助甲方整理、汇总本建设工程项目永久用地范围内拟使用林地的报建材料，将本建设工程项目用地范围内拟使用林地的报建材料报地方林业局并协调地方林业局将本建设工程项目用地范围内拟使用林地的报建材料上报至四川省林业和草原局或国家林业和草原局（如需），并配合各级林业部门完成对本项目用地范围内实际占用林地情况的勘验、审核或复核工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5.协助甲方办理林地征用延期手续，并报各级林业部门且取得《使用林地审核同意书》《林木采伐许可证》等相关行政许可批文。</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kern w:val="2"/>
          <w:sz w:val="28"/>
          <w:szCs w:val="28"/>
          <w:lang w:val="en-US" w:eastAsia="zh-CN"/>
        </w:rPr>
      </w:pPr>
      <w:r>
        <w:rPr>
          <w:rFonts w:hint="eastAsia" w:ascii="仿宋" w:hAnsi="仿宋" w:eastAsia="仿宋" w:cs="仿宋"/>
          <w:sz w:val="28"/>
          <w:szCs w:val="28"/>
          <w:lang w:val="en-US" w:eastAsia="zh-CN"/>
        </w:rPr>
        <w:t>6.工作采购交付：在合同约定时间内按要求提交《使用林地审核同意书》《林木采伐许可证》等相关行政许可批文，完成延期手续办理</w:t>
      </w:r>
      <w:r>
        <w:rPr>
          <w:rFonts w:hint="eastAsia" w:ascii="仿宋" w:hAnsi="仿宋" w:eastAsia="仿宋" w:cs="仿宋"/>
          <w:sz w:val="28"/>
          <w:szCs w:val="28"/>
          <w:lang w:eastAsia="zh-CN"/>
        </w:rPr>
        <w:t>。</w:t>
      </w:r>
    </w:p>
    <w:p>
      <w:pPr>
        <w:pStyle w:val="3"/>
        <w:keepNext w:val="0"/>
        <w:keepLines w:val="0"/>
        <w:pageBreakBefore w:val="0"/>
        <w:widowControl w:val="0"/>
        <w:kinsoku/>
        <w:wordWrap/>
        <w:overflowPunct/>
        <w:topLinePunct w:val="0"/>
        <w:autoSpaceDE/>
        <w:autoSpaceDN/>
        <w:bidi w:val="0"/>
        <w:adjustRightInd/>
        <w:snapToGrid/>
        <w:spacing w:after="0"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 服务期限</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default" w:ascii="仿宋" w:hAnsi="仿宋" w:eastAsia="仿宋" w:cs="仿宋"/>
          <w:sz w:val="28"/>
          <w:szCs w:val="28"/>
          <w:lang w:val="en-US" w:eastAsia="zh-CN"/>
        </w:rPr>
      </w:pPr>
      <w:r>
        <w:rPr>
          <w:rFonts w:hint="default" w:ascii="仿宋" w:hAnsi="仿宋" w:eastAsia="仿宋" w:cs="仿宋"/>
          <w:sz w:val="28"/>
          <w:szCs w:val="28"/>
          <w:highlight w:val="none"/>
          <w:lang w:val="en-US" w:eastAsia="zh-CN"/>
        </w:rPr>
        <w:t>1.计划</w:t>
      </w:r>
      <w:r>
        <w:rPr>
          <w:rFonts w:hint="eastAsia" w:ascii="仿宋" w:hAnsi="仿宋" w:eastAsia="仿宋" w:cs="仿宋"/>
          <w:sz w:val="28"/>
          <w:szCs w:val="28"/>
          <w:lang w:val="en-US" w:eastAsia="zh-CN"/>
        </w:rPr>
        <w:t>4</w:t>
      </w:r>
      <w:r>
        <w:rPr>
          <w:rFonts w:hint="default" w:ascii="仿宋" w:hAnsi="仿宋" w:eastAsia="仿宋" w:cs="仿宋"/>
          <w:sz w:val="28"/>
          <w:szCs w:val="28"/>
          <w:lang w:val="en-US" w:eastAsia="zh-CN"/>
        </w:rPr>
        <w:t>0个日历天（最终以甲方实际需求为准</w:t>
      </w:r>
      <w:r>
        <w:rPr>
          <w:rFonts w:hint="eastAsia" w:ascii="仿宋" w:hAnsi="仿宋" w:eastAsia="仿宋" w:cs="仿宋"/>
          <w:sz w:val="28"/>
          <w:szCs w:val="28"/>
          <w:lang w:val="en-US" w:eastAsia="zh-CN"/>
        </w:rPr>
        <w:t>，完成合同约定的所有工作内容</w:t>
      </w:r>
      <w:r>
        <w:rPr>
          <w:rFonts w:hint="default" w:ascii="仿宋" w:hAnsi="仿宋" w:eastAsia="仿宋" w:cs="仿宋"/>
          <w:sz w:val="28"/>
          <w:szCs w:val="28"/>
          <w:lang w:val="en-US" w:eastAsia="zh-CN"/>
        </w:rPr>
        <w:t>），</w:t>
      </w:r>
      <w:r>
        <w:rPr>
          <w:rFonts w:hint="eastAsia" w:ascii="仿宋" w:hAnsi="仿宋" w:eastAsia="仿宋" w:cs="仿宋"/>
          <w:sz w:val="28"/>
          <w:szCs w:val="28"/>
          <w:lang w:val="zh-CN" w:eastAsia="zh-CN"/>
        </w:rPr>
        <w:t>自</w:t>
      </w:r>
      <w:r>
        <w:rPr>
          <w:rFonts w:hint="eastAsia" w:ascii="仿宋" w:hAnsi="仿宋" w:eastAsia="仿宋" w:cs="仿宋"/>
          <w:sz w:val="28"/>
          <w:szCs w:val="28"/>
          <w:lang w:val="en-US" w:eastAsia="zh-CN"/>
        </w:rPr>
        <w:t>本项目服务</w:t>
      </w:r>
      <w:r>
        <w:rPr>
          <w:rFonts w:hint="eastAsia" w:ascii="仿宋" w:hAnsi="仿宋" w:eastAsia="仿宋" w:cs="仿宋"/>
          <w:sz w:val="28"/>
          <w:szCs w:val="28"/>
          <w:lang w:val="zh-CN" w:eastAsia="zh-CN"/>
        </w:rPr>
        <w:t>合同签订</w:t>
      </w:r>
      <w:r>
        <w:rPr>
          <w:rFonts w:hint="eastAsia" w:ascii="仿宋" w:hAnsi="仿宋" w:eastAsia="仿宋" w:cs="仿宋"/>
          <w:sz w:val="28"/>
          <w:szCs w:val="28"/>
          <w:lang w:val="en-US" w:eastAsia="zh-CN"/>
        </w:rPr>
        <w:t>后</w:t>
      </w:r>
      <w:r>
        <w:rPr>
          <w:rFonts w:hint="default" w:ascii="仿宋" w:hAnsi="仿宋" w:eastAsia="仿宋" w:cs="仿宋"/>
          <w:sz w:val="28"/>
          <w:szCs w:val="28"/>
          <w:lang w:val="en-US" w:eastAsia="zh-CN"/>
        </w:rPr>
        <w:t>甲方</w:t>
      </w:r>
      <w:r>
        <w:rPr>
          <w:rFonts w:hint="eastAsia" w:ascii="仿宋" w:hAnsi="仿宋" w:eastAsia="仿宋" w:cs="仿宋"/>
          <w:sz w:val="28"/>
          <w:szCs w:val="28"/>
          <w:lang w:val="en-US" w:eastAsia="zh-CN"/>
        </w:rPr>
        <w:t>向乙方</w:t>
      </w:r>
      <w:r>
        <w:rPr>
          <w:rFonts w:hint="default" w:ascii="仿宋" w:hAnsi="仿宋" w:eastAsia="仿宋" w:cs="仿宋"/>
          <w:sz w:val="28"/>
          <w:szCs w:val="28"/>
          <w:lang w:val="en-US" w:eastAsia="zh-CN"/>
        </w:rPr>
        <w:t>提供本项目用地红线</w:t>
      </w:r>
      <w:r>
        <w:rPr>
          <w:rFonts w:hint="eastAsia" w:ascii="仿宋" w:hAnsi="仿宋" w:eastAsia="仿宋" w:cs="仿宋"/>
          <w:sz w:val="28"/>
          <w:szCs w:val="28"/>
          <w:lang w:val="en-US" w:eastAsia="zh-CN"/>
        </w:rPr>
        <w:t>图</w:t>
      </w:r>
      <w:r>
        <w:rPr>
          <w:rFonts w:hint="default" w:ascii="仿宋" w:hAnsi="仿宋" w:eastAsia="仿宋" w:cs="仿宋"/>
          <w:sz w:val="28"/>
          <w:szCs w:val="28"/>
          <w:lang w:val="en-US" w:eastAsia="zh-CN"/>
        </w:rPr>
        <w:t>及其它林</w:t>
      </w:r>
      <w:r>
        <w:rPr>
          <w:rFonts w:hint="eastAsia" w:ascii="仿宋" w:hAnsi="仿宋" w:eastAsia="仿宋" w:cs="仿宋"/>
          <w:sz w:val="28"/>
          <w:szCs w:val="28"/>
          <w:lang w:val="en-US" w:eastAsia="zh-CN"/>
        </w:rPr>
        <w:t>评</w:t>
      </w:r>
      <w:r>
        <w:rPr>
          <w:rFonts w:hint="default" w:ascii="仿宋" w:hAnsi="仿宋" w:eastAsia="仿宋" w:cs="仿宋"/>
          <w:sz w:val="28"/>
          <w:szCs w:val="28"/>
          <w:lang w:val="en-US" w:eastAsia="zh-CN"/>
        </w:rPr>
        <w:t>资料之日起计。</w:t>
      </w:r>
    </w:p>
    <w:p>
      <w:pPr>
        <w:keepNext w:val="0"/>
        <w:keepLines w:val="0"/>
        <w:pageBreakBefore w:val="0"/>
        <w:widowControl w:val="0"/>
        <w:numPr>
          <w:ilvl w:val="0"/>
          <w:numId w:val="0"/>
        </w:numPr>
        <w:tabs>
          <w:tab w:val="left" w:pos="5858"/>
        </w:tabs>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en-US" w:eastAsia="zh-CN"/>
        </w:rPr>
      </w:pPr>
      <w:r>
        <w:rPr>
          <w:rFonts w:hint="default" w:ascii="仿宋" w:hAnsi="仿宋" w:eastAsia="仿宋" w:cs="仿宋"/>
          <w:sz w:val="28"/>
          <w:szCs w:val="28"/>
          <w:lang w:val="en-US" w:eastAsia="zh-CN"/>
        </w:rPr>
        <w:t>2.因不可抗力或甲方原因造成乙方不能按照规定时限提交成果的，则本合同约定的</w:t>
      </w:r>
      <w:r>
        <w:rPr>
          <w:rFonts w:hint="eastAsia" w:ascii="仿宋" w:hAnsi="仿宋" w:eastAsia="仿宋" w:cs="仿宋"/>
          <w:sz w:val="28"/>
          <w:szCs w:val="28"/>
          <w:lang w:val="en-US" w:eastAsia="zh-CN"/>
        </w:rPr>
        <w:t>服务</w:t>
      </w:r>
      <w:r>
        <w:rPr>
          <w:rFonts w:hint="default" w:ascii="仿宋" w:hAnsi="仿宋" w:eastAsia="仿宋" w:cs="仿宋"/>
          <w:sz w:val="28"/>
          <w:szCs w:val="28"/>
          <w:lang w:val="en-US" w:eastAsia="zh-CN"/>
        </w:rPr>
        <w:t>期限相应顺延，乙方不得因此要求甲方增加</w:t>
      </w:r>
      <w:r>
        <w:rPr>
          <w:rFonts w:hint="eastAsia" w:ascii="仿宋" w:hAnsi="仿宋" w:eastAsia="仿宋" w:cs="仿宋"/>
          <w:sz w:val="28"/>
          <w:szCs w:val="28"/>
          <w:lang w:val="en-US" w:eastAsia="zh-CN"/>
        </w:rPr>
        <w:t>或</w:t>
      </w:r>
      <w:r>
        <w:rPr>
          <w:rFonts w:hint="default" w:ascii="仿宋" w:hAnsi="仿宋" w:eastAsia="仿宋" w:cs="仿宋"/>
          <w:sz w:val="28"/>
          <w:szCs w:val="28"/>
          <w:lang w:val="en-US" w:eastAsia="zh-CN"/>
        </w:rPr>
        <w:t>赔偿任何费用。</w:t>
      </w:r>
    </w:p>
    <w:p>
      <w:pPr>
        <w:keepNext w:val="0"/>
        <w:keepLines w:val="0"/>
        <w:pageBreakBefore w:val="0"/>
        <w:widowControl w:val="0"/>
        <w:numPr>
          <w:ilvl w:val="0"/>
          <w:numId w:val="0"/>
        </w:numPr>
        <w:tabs>
          <w:tab w:val="left" w:pos="5858"/>
        </w:tabs>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第三条 合同总价及支付方式</w:t>
      </w:r>
      <w:r>
        <w:rPr>
          <w:rFonts w:hint="eastAsia" w:ascii="仿宋" w:hAnsi="仿宋" w:eastAsia="仿宋" w:cs="仿宋"/>
          <w:sz w:val="28"/>
          <w:szCs w:val="28"/>
          <w:lang w:eastAsia="zh-CN"/>
        </w:rPr>
        <w:tab/>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（一）合同总价</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本合同总价共计¥</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注：合同价为包干价，</w:t>
      </w:r>
      <w:r>
        <w:rPr>
          <w:rFonts w:hint="eastAsia" w:ascii="仿宋" w:hAnsi="仿宋" w:eastAsia="仿宋" w:cs="仿宋"/>
          <w:sz w:val="28"/>
          <w:szCs w:val="28"/>
          <w:lang w:val="en-US" w:eastAsia="zh-CN"/>
        </w:rPr>
        <w:t>包含完成本项目相关报告方案编制、保险、仪器使用、报告修订、测绘、核查、差旅、管理、会务费、人工费、技术服务费、评审咨询、税金、利润等取得本项目《使用林地审核同意书》《林木采伐许可证》等相关林地征用行政许可，完成延期手续办理工作所需的一切费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（二）</w:t>
      </w:r>
      <w:r>
        <w:rPr>
          <w:rFonts w:hint="eastAsia" w:ascii="仿宋" w:hAnsi="仿宋" w:eastAsia="仿宋" w:cs="仿宋"/>
          <w:sz w:val="28"/>
          <w:szCs w:val="28"/>
        </w:rPr>
        <w:t>支付方式</w:t>
      </w:r>
    </w:p>
    <w:p>
      <w:pPr>
        <w:pStyle w:val="3"/>
        <w:keepNext w:val="0"/>
        <w:keepLines w:val="0"/>
        <w:pageBreakBefore w:val="0"/>
        <w:widowControl w:val="0"/>
        <w:numPr>
          <w:ilvl w:val="0"/>
          <w:numId w:val="0"/>
        </w:numPr>
        <w:kinsoku/>
        <w:wordWrap/>
        <w:overflowPunct/>
        <w:topLinePunct w:val="0"/>
        <w:bidi w:val="0"/>
        <w:snapToGrid/>
        <w:spacing w:after="0" w:line="460" w:lineRule="exact"/>
        <w:ind w:firstLine="560" w:firstLineChars="200"/>
        <w:textAlignment w:val="auto"/>
        <w:rPr>
          <w:rFonts w:hint="eastAsia"/>
          <w:lang w:val="en-US" w:eastAsia="zh-CN"/>
        </w:rPr>
      </w:pPr>
      <w:r>
        <w:rPr>
          <w:rFonts w:hint="eastAsia" w:ascii="仿宋" w:hAnsi="仿宋" w:eastAsia="仿宋" w:cs="仿宋"/>
          <w:color w:val="000000"/>
          <w:sz w:val="28"/>
          <w:szCs w:val="28"/>
          <w:lang w:val="en-US" w:eastAsia="zh-CN"/>
        </w:rPr>
        <w:t>乙方完成项目的使用林地</w:t>
      </w:r>
      <w:r>
        <w:rPr>
          <w:rFonts w:hint="eastAsia" w:ascii="仿宋" w:hAnsi="仿宋" w:eastAsia="仿宋" w:cs="仿宋"/>
          <w:color w:val="000000"/>
          <w:kern w:val="2"/>
          <w:sz w:val="28"/>
          <w:szCs w:val="28"/>
          <w:lang w:val="en-US" w:eastAsia="zh-CN"/>
        </w:rPr>
        <w:t>（永久用地）</w:t>
      </w:r>
      <w:r>
        <w:rPr>
          <w:rFonts w:hint="eastAsia" w:ascii="仿宋" w:hAnsi="仿宋" w:eastAsia="仿宋" w:cs="仿宋"/>
          <w:color w:val="000000"/>
          <w:sz w:val="28"/>
          <w:szCs w:val="28"/>
          <w:lang w:val="en-US" w:eastAsia="zh-CN"/>
        </w:rPr>
        <w:t>可行性研究报告等的编制</w:t>
      </w:r>
      <w:r>
        <w:rPr>
          <w:rFonts w:hint="eastAsia" w:ascii="仿宋" w:hAnsi="仿宋" w:eastAsia="仿宋" w:cs="仿宋"/>
          <w:sz w:val="28"/>
          <w:szCs w:val="28"/>
          <w:highlight w:val="none"/>
          <w:lang w:val="en-US" w:eastAsia="zh-CN"/>
        </w:rPr>
        <w:t>，</w:t>
      </w:r>
      <w:r>
        <w:rPr>
          <w:rFonts w:hint="eastAsia" w:ascii="仿宋" w:hAnsi="仿宋" w:eastAsia="仿宋" w:cs="仿宋"/>
          <w:color w:val="000000"/>
          <w:sz w:val="28"/>
          <w:szCs w:val="28"/>
          <w:lang w:val="en-US" w:eastAsia="zh-CN"/>
        </w:rPr>
        <w:t>经各级林业部门审查通过并取</w:t>
      </w:r>
      <w:r>
        <w:rPr>
          <w:rFonts w:hint="eastAsia" w:ascii="仿宋" w:hAnsi="仿宋" w:eastAsia="仿宋" w:cs="仿宋"/>
          <w:color w:val="auto"/>
          <w:sz w:val="28"/>
          <w:szCs w:val="28"/>
          <w:highlight w:val="none"/>
          <w:lang w:val="en-US" w:eastAsia="zh-CN"/>
        </w:rPr>
        <w:t>得《使用林地审核同意书》</w:t>
      </w:r>
      <w:r>
        <w:rPr>
          <w:rFonts w:hint="eastAsia" w:ascii="仿宋" w:hAnsi="仿宋" w:eastAsia="仿宋" w:cs="仿宋"/>
          <w:color w:val="000000"/>
          <w:sz w:val="28"/>
          <w:szCs w:val="28"/>
          <w:lang w:val="en-US" w:eastAsia="zh-CN"/>
        </w:rPr>
        <w:t>《林木采伐许可证》等相关行政许可批文，完成延期手续办理，提供相关支付资料后10个工作日内，</w:t>
      </w:r>
      <w:r>
        <w:rPr>
          <w:rFonts w:hint="eastAsia" w:ascii="仿宋" w:hAnsi="仿宋" w:eastAsia="仿宋" w:cs="仿宋"/>
          <w:kern w:val="2"/>
          <w:sz w:val="28"/>
          <w:szCs w:val="28"/>
          <w:highlight w:val="none"/>
          <w:lang w:val="en-US" w:eastAsia="zh-CN" w:bidi="ar-SA"/>
        </w:rPr>
        <w:t>甲方向乙方一次性</w:t>
      </w:r>
      <w:r>
        <w:rPr>
          <w:rFonts w:hint="eastAsia" w:ascii="仿宋" w:hAnsi="仿宋" w:eastAsia="仿宋" w:cs="仿宋"/>
          <w:color w:val="auto"/>
          <w:sz w:val="28"/>
          <w:szCs w:val="28"/>
          <w:highlight w:val="none"/>
          <w:lang w:val="en-US" w:eastAsia="zh-CN"/>
        </w:rPr>
        <w:t>支付服务价款。每次</w:t>
      </w:r>
      <w:r>
        <w:rPr>
          <w:rFonts w:hint="eastAsia" w:ascii="仿宋" w:hAnsi="仿宋" w:eastAsia="仿宋" w:cs="仿宋"/>
          <w:sz w:val="28"/>
          <w:szCs w:val="28"/>
          <w:highlight w:val="none"/>
        </w:rPr>
        <w:t>支付前，</w:t>
      </w:r>
      <w:r>
        <w:rPr>
          <w:rFonts w:hint="eastAsia" w:ascii="仿宋" w:hAnsi="仿宋" w:eastAsia="仿宋" w:cs="仿宋"/>
          <w:kern w:val="2"/>
          <w:sz w:val="28"/>
          <w:szCs w:val="28"/>
          <w:highlight w:val="none"/>
          <w:lang w:val="en-US" w:eastAsia="zh-CN" w:bidi="ar-SA"/>
        </w:rPr>
        <w:t>乙方应向甲方开具合法有效并经甲方认可的增值税专用发票。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default" w:ascii="仿宋" w:hAnsi="仿宋" w:eastAsia="仿宋" w:cs="仿宋"/>
          <w:sz w:val="28"/>
          <w:szCs w:val="28"/>
        </w:rPr>
        <w:t xml:space="preserve">第四条 </w:t>
      </w:r>
      <w:r>
        <w:rPr>
          <w:rFonts w:hint="eastAsia" w:ascii="仿宋" w:hAnsi="仿宋" w:eastAsia="仿宋" w:cs="仿宋"/>
          <w:sz w:val="28"/>
          <w:szCs w:val="28"/>
        </w:rPr>
        <w:t xml:space="preserve"> 双方义务</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（一）甲方义务</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甲方应根据乙方提供的资料清单，协助乙方向相关部门收集开展</w:t>
      </w:r>
      <w:r>
        <w:rPr>
          <w:rFonts w:hint="eastAsia" w:ascii="仿宋" w:hAnsi="仿宋" w:eastAsia="仿宋" w:cs="仿宋"/>
          <w:sz w:val="28"/>
          <w:szCs w:val="28"/>
          <w:lang w:val="en-US" w:eastAsia="zh-CN"/>
        </w:rPr>
        <w:t>本项目使用林地可行性研究报告延期手续办理技术服务</w:t>
      </w:r>
      <w:r>
        <w:rPr>
          <w:rFonts w:hint="eastAsia" w:ascii="仿宋" w:hAnsi="仿宋" w:eastAsia="仿宋" w:cs="仿宋"/>
          <w:sz w:val="28"/>
          <w:szCs w:val="28"/>
        </w:rPr>
        <w:t>需要的资料及文件。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乙方进行现场</w:t>
      </w:r>
      <w:r>
        <w:rPr>
          <w:rFonts w:hint="eastAsia" w:ascii="仿宋" w:hAnsi="仿宋" w:eastAsia="仿宋" w:cs="仿宋"/>
          <w:sz w:val="28"/>
          <w:szCs w:val="28"/>
          <w:lang w:eastAsia="zh-CN"/>
        </w:rPr>
        <w:t>调查</w:t>
      </w:r>
      <w:r>
        <w:rPr>
          <w:rFonts w:hint="eastAsia" w:ascii="仿宋" w:hAnsi="仿宋" w:eastAsia="仿宋" w:cs="仿宋"/>
          <w:sz w:val="28"/>
          <w:szCs w:val="28"/>
        </w:rPr>
        <w:t>，甲方应协助乙方的工作。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按合同条款约定支付服务费。</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（二）乙方义务</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乙方应于本合同签订后</w:t>
      </w:r>
      <w:r>
        <w:rPr>
          <w:rFonts w:hint="eastAsia" w:ascii="仿宋" w:hAnsi="仿宋" w:eastAsia="仿宋" w:cs="仿宋"/>
          <w:sz w:val="28"/>
          <w:szCs w:val="28"/>
          <w:lang w:val="en-US" w:eastAsia="zh-CN"/>
        </w:rPr>
        <w:t>2</w:t>
      </w:r>
      <w:r>
        <w:rPr>
          <w:rFonts w:hint="eastAsia" w:ascii="仿宋" w:hAnsi="仿宋" w:eastAsia="仿宋" w:cs="仿宋"/>
          <w:sz w:val="28"/>
          <w:szCs w:val="28"/>
        </w:rPr>
        <w:t>个日历天内，向甲方提供资料清单，一次性告知甲方开展工作所需的基础资料。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乙方应按照国家有关规定和本合同约定的服务内容和要求，在约定工作期限内完成</w:t>
      </w:r>
      <w:r>
        <w:rPr>
          <w:rFonts w:hint="eastAsia" w:ascii="仿宋" w:hAnsi="仿宋" w:eastAsia="仿宋" w:cs="仿宋"/>
          <w:sz w:val="28"/>
          <w:szCs w:val="28"/>
          <w:lang w:val="en-US" w:eastAsia="zh-CN"/>
        </w:rPr>
        <w:t>本项目林地可行性研究报告延期手续办理技术服务</w:t>
      </w:r>
      <w:r>
        <w:rPr>
          <w:rFonts w:hint="eastAsia" w:ascii="仿宋" w:hAnsi="仿宋" w:eastAsia="仿宋" w:cs="仿宋"/>
          <w:sz w:val="28"/>
          <w:szCs w:val="28"/>
        </w:rPr>
        <w:t>工作</w:t>
      </w:r>
      <w:r>
        <w:rPr>
          <w:rFonts w:hint="eastAsia" w:ascii="仿宋" w:hAnsi="仿宋" w:eastAsia="仿宋" w:cs="仿宋"/>
          <w:sz w:val="28"/>
          <w:szCs w:val="28"/>
          <w:lang w:eastAsia="zh-CN"/>
        </w:rPr>
        <w:t>。乙方应在甲方通知的期限内完成现场测绘、调查、报告编制和方案编制等工作，协助甲方整理、汇总相关报建资料，协调地方林业局等相关工作，并将报建资料报送至省级主管部门，且取得相关批复</w:t>
      </w:r>
      <w:r>
        <w:rPr>
          <w:rFonts w:hint="eastAsia" w:ascii="仿宋" w:hAnsi="仿宋" w:eastAsia="仿宋" w:cs="仿宋"/>
          <w:sz w:val="28"/>
          <w:szCs w:val="28"/>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乙方不得</w:t>
      </w:r>
      <w:r>
        <w:rPr>
          <w:rFonts w:hint="eastAsia" w:ascii="仿宋" w:hAnsi="仿宋" w:eastAsia="仿宋" w:cs="仿宋"/>
          <w:sz w:val="28"/>
          <w:szCs w:val="28"/>
          <w:lang w:eastAsia="zh-CN"/>
        </w:rPr>
        <w:t>对甲方提供的资料文件擅自修改、复制或</w:t>
      </w:r>
      <w:r>
        <w:rPr>
          <w:rFonts w:hint="eastAsia" w:ascii="仿宋" w:hAnsi="仿宋" w:eastAsia="仿宋" w:cs="仿宋"/>
          <w:sz w:val="28"/>
          <w:szCs w:val="28"/>
        </w:rPr>
        <w:t>向第三方</w:t>
      </w:r>
      <w:r>
        <w:rPr>
          <w:rFonts w:hint="eastAsia" w:ascii="仿宋" w:hAnsi="仿宋" w:eastAsia="仿宋" w:cs="仿宋"/>
          <w:sz w:val="28"/>
          <w:szCs w:val="28"/>
          <w:lang w:eastAsia="zh-CN"/>
        </w:rPr>
        <w:t>泄露</w:t>
      </w:r>
      <w:r>
        <w:rPr>
          <w:rFonts w:hint="eastAsia" w:ascii="仿宋" w:hAnsi="仿宋" w:eastAsia="仿宋" w:cs="仿宋"/>
          <w:sz w:val="28"/>
          <w:szCs w:val="28"/>
        </w:rPr>
        <w:t>扩散、转让</w:t>
      </w:r>
      <w:r>
        <w:rPr>
          <w:rFonts w:hint="eastAsia" w:ascii="仿宋" w:hAnsi="仿宋" w:eastAsia="仿宋" w:cs="仿宋"/>
          <w:sz w:val="28"/>
          <w:szCs w:val="28"/>
          <w:lang w:eastAsia="zh-CN"/>
        </w:rPr>
        <w:t>，不得用于本合同以外的项目</w:t>
      </w:r>
      <w:r>
        <w:rPr>
          <w:rFonts w:hint="eastAsia" w:ascii="仿宋" w:hAnsi="仿宋" w:eastAsia="仿宋" w:cs="仿宋"/>
          <w:sz w:val="28"/>
          <w:szCs w:val="28"/>
        </w:rPr>
        <w:t>，如发生以上情况并给甲方造成损失的，乙方应向甲方赔偿</w:t>
      </w:r>
      <w:r>
        <w:rPr>
          <w:rFonts w:hint="eastAsia" w:ascii="仿宋" w:hAnsi="仿宋" w:eastAsia="仿宋" w:cs="仿宋"/>
          <w:sz w:val="28"/>
          <w:szCs w:val="28"/>
          <w:lang w:eastAsia="zh-CN"/>
        </w:rPr>
        <w:t>由此造成的所有</w:t>
      </w:r>
      <w:r>
        <w:rPr>
          <w:rFonts w:hint="eastAsia" w:ascii="仿宋" w:hAnsi="仿宋" w:eastAsia="仿宋" w:cs="仿宋"/>
          <w:sz w:val="28"/>
          <w:szCs w:val="28"/>
        </w:rPr>
        <w:t>损失。</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乙方项目</w:t>
      </w:r>
      <w:r>
        <w:rPr>
          <w:rFonts w:hint="eastAsia" w:ascii="仿宋" w:hAnsi="仿宋" w:eastAsia="仿宋" w:cs="仿宋"/>
          <w:sz w:val="28"/>
          <w:szCs w:val="28"/>
          <w:lang w:eastAsia="zh-CN"/>
        </w:rPr>
        <w:t>负责人</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；身份证号码：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（在合同履行过程中，除甲方同意，乙方不得擅自更换项目负责人，否则甲方有权解除合同，并要求乙方承担违约责任）</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乙方应对</w:t>
      </w:r>
      <w:r>
        <w:rPr>
          <w:rFonts w:hint="eastAsia" w:ascii="仿宋" w:hAnsi="仿宋" w:eastAsia="仿宋" w:cs="仿宋"/>
          <w:sz w:val="28"/>
          <w:szCs w:val="28"/>
          <w:lang w:eastAsia="zh-CN"/>
        </w:rPr>
        <w:t>报告和方案编制</w:t>
      </w:r>
      <w:r>
        <w:rPr>
          <w:rFonts w:hint="eastAsia" w:ascii="仿宋" w:hAnsi="仿宋" w:eastAsia="仿宋" w:cs="仿宋"/>
          <w:sz w:val="28"/>
          <w:szCs w:val="28"/>
        </w:rPr>
        <w:t>的质量负责</w:t>
      </w:r>
      <w:r>
        <w:rPr>
          <w:rFonts w:hint="eastAsia" w:ascii="仿宋" w:hAnsi="仿宋" w:eastAsia="仿宋" w:cs="仿宋"/>
          <w:sz w:val="28"/>
          <w:szCs w:val="28"/>
          <w:lang w:eastAsia="zh-CN"/>
        </w:rPr>
        <w:t>，并负责对报告进行修订和完善</w:t>
      </w:r>
      <w:r>
        <w:rPr>
          <w:rFonts w:hint="eastAsia" w:ascii="仿宋" w:hAnsi="仿宋" w:eastAsia="仿宋" w:cs="仿宋"/>
          <w:sz w:val="28"/>
          <w:szCs w:val="28"/>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乙方应自行承担合同履行过程中的一切安全责任</w:t>
      </w:r>
      <w:r>
        <w:rPr>
          <w:rFonts w:hint="eastAsia" w:ascii="仿宋" w:hAnsi="仿宋" w:eastAsia="仿宋" w:cs="仿宋"/>
          <w:sz w:val="28"/>
          <w:szCs w:val="28"/>
          <w:lang w:eastAsia="zh-CN"/>
        </w:rPr>
        <w:t>（包括人员、设备损坏）甲方概不负责</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7.完成报告的印刷装订工作，并向甲方提供满足各级林业部门及其他相关行政部门审查要求的报告（报批本）8份纸质版资料和1份电子版资料。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8.负责组织专家评审会，完成该项目使用林地可行性研究及林木采伐作业设计等的专家评审工作，全面负责会务有关事项，并保证通过评审且获得批复。</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val="en-US" w:eastAsia="zh-CN"/>
        </w:rPr>
        <w:t>五</w:t>
      </w:r>
      <w:r>
        <w:rPr>
          <w:rFonts w:hint="eastAsia" w:ascii="仿宋" w:hAnsi="仿宋" w:eastAsia="仿宋" w:cs="仿宋"/>
          <w:sz w:val="28"/>
          <w:szCs w:val="28"/>
        </w:rPr>
        <w:t>条 违约责任</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b w:val="0"/>
          <w:bCs w:val="0"/>
          <w:sz w:val="28"/>
          <w:szCs w:val="28"/>
          <w:lang w:val="zh-CN" w:eastAsia="zh-CN"/>
        </w:rPr>
      </w:pPr>
      <w:r>
        <w:rPr>
          <w:rFonts w:hint="eastAsia" w:ascii="仿宋" w:hAnsi="仿宋" w:eastAsia="仿宋" w:cs="仿宋"/>
          <w:sz w:val="28"/>
          <w:szCs w:val="28"/>
          <w:lang w:val="zh-CN"/>
        </w:rPr>
        <w:t>（一）</w:t>
      </w:r>
      <w:r>
        <w:rPr>
          <w:rFonts w:hint="eastAsia" w:ascii="仿宋" w:hAnsi="仿宋" w:eastAsia="仿宋" w:cs="仿宋"/>
          <w:b w:val="0"/>
          <w:bCs w:val="0"/>
          <w:sz w:val="28"/>
          <w:szCs w:val="28"/>
          <w:lang w:val="zh-CN" w:eastAsia="zh-CN"/>
        </w:rPr>
        <w:t>乙方不得向第三方泄露、扩散、转让甲方提供的一切资料、文件，如发生以上情况，乙方应赔偿甲方因此产生的全部损失。</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460" w:lineRule="exact"/>
        <w:ind w:firstLine="560" w:firstLineChars="200"/>
        <w:textAlignment w:val="auto"/>
        <w:rPr>
          <w:rFonts w:hint="eastAsia" w:ascii="仿宋" w:hAnsi="仿宋" w:eastAsia="仿宋" w:cs="仿宋"/>
          <w:sz w:val="28"/>
          <w:szCs w:val="28"/>
          <w:lang w:val="zh-CN" w:eastAsia="zh-CN"/>
        </w:rPr>
      </w:pPr>
      <w:r>
        <w:rPr>
          <w:rFonts w:hint="eastAsia" w:ascii="仿宋" w:hAnsi="仿宋" w:eastAsia="仿宋" w:cs="仿宋"/>
          <w:sz w:val="28"/>
          <w:szCs w:val="28"/>
          <w:lang w:val="zh-CN"/>
        </w:rPr>
        <w:t>（二）</w:t>
      </w:r>
      <w:r>
        <w:rPr>
          <w:rFonts w:hint="eastAsia" w:ascii="仿宋" w:hAnsi="仿宋" w:eastAsia="仿宋" w:cs="仿宋"/>
          <w:sz w:val="28"/>
          <w:szCs w:val="28"/>
          <w:lang w:val="zh-CN" w:eastAsia="zh-CN"/>
        </w:rPr>
        <w:t>如因乙方原因导致甲方未取得</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使用林地审核同意书</w:t>
      </w:r>
      <w:r>
        <w:rPr>
          <w:rFonts w:hint="eastAsia" w:ascii="仿宋" w:hAnsi="仿宋" w:eastAsia="仿宋" w:cs="仿宋"/>
          <w:sz w:val="28"/>
          <w:szCs w:val="28"/>
          <w:highlight w:val="none"/>
        </w:rPr>
        <w:t>》《林木采伐许可证》</w:t>
      </w:r>
      <w:r>
        <w:rPr>
          <w:rFonts w:hint="eastAsia" w:ascii="仿宋" w:hAnsi="仿宋" w:eastAsia="仿宋" w:cs="仿宋"/>
          <w:sz w:val="28"/>
          <w:szCs w:val="28"/>
          <w:highlight w:val="none"/>
          <w:lang w:eastAsia="zh-CN"/>
        </w:rPr>
        <w:t>等相关行政许可，</w:t>
      </w:r>
      <w:r>
        <w:rPr>
          <w:rFonts w:hint="eastAsia" w:ascii="仿宋" w:hAnsi="仿宋" w:eastAsia="仿宋" w:cs="仿宋"/>
          <w:sz w:val="28"/>
          <w:szCs w:val="28"/>
          <w:lang w:val="zh-CN" w:eastAsia="zh-CN"/>
        </w:rPr>
        <w:t>乙方除应负责继续完善和完成相关工作外，还应承担相应的经济和法律责任。每延误1天，乙方应向甲方支付5000元作为违约金。若乙方延误时间超过7天或返工超过</w:t>
      </w:r>
      <w:r>
        <w:rPr>
          <w:rFonts w:hint="eastAsia" w:ascii="仿宋" w:hAnsi="仿宋" w:eastAsia="仿宋" w:cs="仿宋"/>
          <w:sz w:val="28"/>
          <w:szCs w:val="28"/>
          <w:lang w:val="en-US" w:eastAsia="zh-CN"/>
        </w:rPr>
        <w:t>3次（含3次）</w:t>
      </w:r>
      <w:r>
        <w:rPr>
          <w:rFonts w:hint="eastAsia" w:ascii="仿宋" w:hAnsi="仿宋" w:eastAsia="仿宋" w:cs="仿宋"/>
          <w:sz w:val="28"/>
          <w:szCs w:val="28"/>
          <w:lang w:val="zh-CN" w:eastAsia="zh-CN"/>
        </w:rPr>
        <w:t>，甲方有权解除合同，乙方应当按照合同总价的10%向甲方支付违约金，并赔偿由此给甲方造成的一切损失。</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rPr>
        <w:t>（</w:t>
      </w:r>
      <w:r>
        <w:rPr>
          <w:rFonts w:hint="eastAsia" w:ascii="仿宋" w:hAnsi="仿宋" w:eastAsia="仿宋" w:cs="仿宋"/>
          <w:sz w:val="28"/>
          <w:szCs w:val="28"/>
          <w:lang w:eastAsia="zh-CN"/>
        </w:rPr>
        <w:t>三</w:t>
      </w:r>
      <w:r>
        <w:rPr>
          <w:rFonts w:hint="eastAsia" w:ascii="仿宋" w:hAnsi="仿宋" w:eastAsia="仿宋" w:cs="仿宋"/>
          <w:sz w:val="28"/>
          <w:szCs w:val="28"/>
        </w:rPr>
        <w:t>）</w:t>
      </w:r>
      <w:r>
        <w:rPr>
          <w:rFonts w:hint="eastAsia" w:ascii="仿宋" w:hAnsi="仿宋" w:eastAsia="仿宋" w:cs="仿宋"/>
          <w:sz w:val="28"/>
          <w:szCs w:val="28"/>
          <w:lang w:val="zh-CN"/>
        </w:rPr>
        <w:t>若因甲方原因未按合同约定支付相应款项，每逾期一日，则对应付而未付部分按同期全国银行间同业拆借中心公布的贷款市场报价利率向乙方支付利息。</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rPr>
        <w:t>（</w:t>
      </w:r>
      <w:r>
        <w:rPr>
          <w:rFonts w:hint="eastAsia" w:ascii="仿宋" w:hAnsi="仿宋" w:eastAsia="仿宋" w:cs="仿宋"/>
          <w:sz w:val="28"/>
          <w:szCs w:val="28"/>
          <w:lang w:eastAsia="zh-CN"/>
        </w:rPr>
        <w:t>四</w:t>
      </w:r>
      <w:r>
        <w:rPr>
          <w:rFonts w:hint="eastAsia" w:ascii="仿宋" w:hAnsi="仿宋" w:eastAsia="仿宋" w:cs="仿宋"/>
          <w:sz w:val="28"/>
          <w:szCs w:val="28"/>
        </w:rPr>
        <w:t>）</w:t>
      </w:r>
      <w:r>
        <w:rPr>
          <w:rFonts w:hint="eastAsia" w:ascii="仿宋" w:hAnsi="仿宋" w:eastAsia="仿宋" w:cs="仿宋"/>
          <w:sz w:val="28"/>
          <w:szCs w:val="28"/>
          <w:lang w:val="zh-CN"/>
        </w:rPr>
        <w:t>违约金从乙方合同价款中扣除，不足部分乙方应予以补足。</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rPr>
        <w:t>（</w:t>
      </w:r>
      <w:r>
        <w:rPr>
          <w:rFonts w:hint="eastAsia" w:ascii="仿宋" w:hAnsi="仿宋" w:eastAsia="仿宋" w:cs="仿宋"/>
          <w:sz w:val="28"/>
          <w:szCs w:val="28"/>
          <w:lang w:eastAsia="zh-CN"/>
        </w:rPr>
        <w:t>五</w:t>
      </w:r>
      <w:r>
        <w:rPr>
          <w:rFonts w:hint="eastAsia" w:ascii="仿宋" w:hAnsi="仿宋" w:eastAsia="仿宋" w:cs="仿宋"/>
          <w:sz w:val="28"/>
          <w:szCs w:val="28"/>
        </w:rPr>
        <w:t>）</w:t>
      </w:r>
      <w:r>
        <w:rPr>
          <w:rFonts w:hint="eastAsia" w:ascii="仿宋" w:hAnsi="仿宋" w:eastAsia="仿宋" w:cs="仿宋"/>
          <w:sz w:val="28"/>
          <w:szCs w:val="28"/>
          <w:lang w:val="zh-CN"/>
        </w:rPr>
        <w:t>如因乙方工作人员在履行合同过程中的疏忽、失职、过错等给甲方造成损失或侵害，包括但不限于甲方本身的财产损失、由此而导致的甲方对任何第三方的法律责任等，乙方应承担全部的赔偿责任。</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val="en-US" w:eastAsia="zh-CN"/>
        </w:rPr>
        <w:t>六</w:t>
      </w:r>
      <w:r>
        <w:rPr>
          <w:rFonts w:hint="eastAsia" w:ascii="仿宋" w:hAnsi="仿宋" w:eastAsia="仿宋" w:cs="仿宋"/>
          <w:sz w:val="28"/>
          <w:szCs w:val="28"/>
        </w:rPr>
        <w:t xml:space="preserve">条 </w:t>
      </w:r>
      <w:r>
        <w:rPr>
          <w:rFonts w:hint="eastAsia" w:ascii="仿宋" w:hAnsi="仿宋" w:eastAsia="仿宋" w:cs="仿宋"/>
          <w:sz w:val="28"/>
          <w:szCs w:val="28"/>
          <w:lang w:eastAsia="zh-CN"/>
        </w:rPr>
        <w:t>合同解除及</w:t>
      </w:r>
      <w:r>
        <w:rPr>
          <w:rFonts w:hint="eastAsia" w:ascii="仿宋" w:hAnsi="仿宋" w:eastAsia="仿宋" w:cs="仿宋"/>
          <w:sz w:val="28"/>
          <w:szCs w:val="28"/>
        </w:rPr>
        <w:t>其它</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zh-CN" w:eastAsia="zh-CN"/>
        </w:rPr>
      </w:pPr>
      <w:r>
        <w:rPr>
          <w:rFonts w:hint="eastAsia" w:ascii="仿宋" w:hAnsi="仿宋" w:eastAsia="仿宋" w:cs="仿宋"/>
          <w:sz w:val="28"/>
          <w:szCs w:val="28"/>
          <w:lang w:val="zh-CN" w:eastAsia="zh-CN"/>
        </w:rPr>
        <w:t>（一）若在合同履行过程中，一方无正当理由不按合同约定履行或实际已停止履行义务，另一方有权解除合同并要求违约方承担相应的违约责任。</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w:t>
      </w:r>
      <w:r>
        <w:rPr>
          <w:rFonts w:hint="eastAsia" w:ascii="仿宋" w:hAnsi="仿宋" w:eastAsia="仿宋" w:cs="仿宋"/>
          <w:sz w:val="28"/>
          <w:szCs w:val="28"/>
          <w:lang w:val="zh-CN" w:eastAsia="zh-CN"/>
        </w:rPr>
        <w:t>二</w:t>
      </w:r>
      <w:r>
        <w:rPr>
          <w:rFonts w:hint="eastAsia" w:ascii="仿宋" w:hAnsi="仿宋" w:eastAsia="仿宋" w:cs="仿宋"/>
          <w:sz w:val="28"/>
          <w:szCs w:val="28"/>
          <w:lang w:val="zh-CN"/>
        </w:rPr>
        <w:t>）因不可抗力或其他客观原因造成本合同无法履行时，双方应及时协商解决</w:t>
      </w:r>
      <w:r>
        <w:rPr>
          <w:rFonts w:hint="eastAsia" w:ascii="仿宋" w:hAnsi="仿宋" w:eastAsia="仿宋" w:cs="仿宋"/>
          <w:sz w:val="28"/>
          <w:szCs w:val="28"/>
          <w:lang w:val="zh-CN" w:eastAsia="zh-CN"/>
        </w:rPr>
        <w:t>，因不可抗力或其他客观原因解除合同的，双方互不承担违约责任</w:t>
      </w:r>
      <w:r>
        <w:rPr>
          <w:rFonts w:hint="eastAsia" w:ascii="仿宋" w:hAnsi="仿宋" w:eastAsia="仿宋" w:cs="仿宋"/>
          <w:sz w:val="28"/>
          <w:szCs w:val="28"/>
          <w:lang w:val="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w:t>
      </w:r>
      <w:r>
        <w:rPr>
          <w:rFonts w:hint="eastAsia" w:ascii="仿宋" w:hAnsi="仿宋" w:eastAsia="仿宋" w:cs="仿宋"/>
          <w:sz w:val="28"/>
          <w:szCs w:val="28"/>
          <w:lang w:val="zh-CN" w:eastAsia="zh-CN"/>
        </w:rPr>
        <w:t>三</w:t>
      </w:r>
      <w:r>
        <w:rPr>
          <w:rFonts w:hint="eastAsia" w:ascii="仿宋" w:hAnsi="仿宋" w:eastAsia="仿宋" w:cs="仿宋"/>
          <w:sz w:val="28"/>
          <w:szCs w:val="28"/>
          <w:lang w:val="zh-CN"/>
        </w:rPr>
        <w:t>）在本合同履行期间，双方发生争议时应协商解决。若协商不成，甲乙双方均可向甲方所在地人民法院提起诉讼。</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四</w:t>
      </w:r>
      <w:r>
        <w:rPr>
          <w:rFonts w:hint="eastAsia" w:ascii="仿宋" w:hAnsi="仿宋" w:eastAsia="仿宋" w:cs="仿宋"/>
          <w:sz w:val="28"/>
          <w:szCs w:val="28"/>
        </w:rPr>
        <w:t>）本合同未尽事宜，由双方协商解决，并及时签订补充协议，补充协议经双方签字盖章后生效，与本合同具有同等法律效力。</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60" w:lineRule="exact"/>
        <w:ind w:firstLine="560" w:firstLineChars="200"/>
        <w:textAlignment w:val="auto"/>
        <w:rPr>
          <w:rFonts w:hint="eastAsia"/>
        </w:rPr>
      </w:pPr>
      <w:r>
        <w:rPr>
          <w:rFonts w:hint="eastAsia" w:ascii="仿宋" w:hAnsi="仿宋" w:eastAsia="仿宋" w:cs="仿宋"/>
          <w:sz w:val="28"/>
          <w:szCs w:val="28"/>
        </w:rPr>
        <w:t>（</w:t>
      </w:r>
      <w:r>
        <w:rPr>
          <w:rFonts w:hint="eastAsia" w:ascii="仿宋" w:hAnsi="仿宋" w:eastAsia="仿宋" w:cs="仿宋"/>
          <w:sz w:val="28"/>
          <w:szCs w:val="28"/>
          <w:lang w:eastAsia="zh-CN"/>
        </w:rPr>
        <w:t>五</w:t>
      </w:r>
      <w:r>
        <w:rPr>
          <w:rFonts w:hint="eastAsia" w:ascii="仿宋" w:hAnsi="仿宋" w:eastAsia="仿宋" w:cs="仿宋"/>
          <w:sz w:val="28"/>
          <w:szCs w:val="28"/>
        </w:rPr>
        <w:t>）本合同一式</w:t>
      </w:r>
      <w:r>
        <w:rPr>
          <w:rFonts w:hint="eastAsia" w:ascii="仿宋" w:hAnsi="仿宋" w:eastAsia="仿宋" w:cs="仿宋"/>
          <w:sz w:val="28"/>
          <w:szCs w:val="28"/>
          <w:lang w:val="en-US" w:eastAsia="zh-CN"/>
        </w:rPr>
        <w:t>伍</w:t>
      </w:r>
      <w:r>
        <w:rPr>
          <w:rFonts w:hint="eastAsia" w:ascii="仿宋" w:hAnsi="仿宋" w:eastAsia="仿宋" w:cs="仿宋"/>
          <w:sz w:val="28"/>
          <w:szCs w:val="28"/>
        </w:rPr>
        <w:t>份，甲方执</w:t>
      </w:r>
      <w:r>
        <w:rPr>
          <w:rFonts w:hint="eastAsia" w:ascii="仿宋" w:hAnsi="仿宋" w:eastAsia="仿宋" w:cs="仿宋"/>
          <w:sz w:val="28"/>
          <w:szCs w:val="28"/>
          <w:lang w:val="en-US" w:eastAsia="zh-CN"/>
        </w:rPr>
        <w:t>叁</w:t>
      </w:r>
      <w:r>
        <w:rPr>
          <w:rFonts w:hint="eastAsia" w:ascii="仿宋" w:hAnsi="仿宋" w:eastAsia="仿宋" w:cs="仿宋"/>
          <w:sz w:val="28"/>
          <w:szCs w:val="28"/>
        </w:rPr>
        <w:t>份，乙方执</w:t>
      </w:r>
      <w:r>
        <w:rPr>
          <w:rFonts w:hint="eastAsia" w:ascii="仿宋" w:hAnsi="仿宋" w:eastAsia="仿宋" w:cs="仿宋"/>
          <w:sz w:val="28"/>
          <w:szCs w:val="28"/>
          <w:lang w:eastAsia="zh-CN"/>
        </w:rPr>
        <w:t>贰</w:t>
      </w:r>
      <w:r>
        <w:rPr>
          <w:rFonts w:hint="eastAsia" w:ascii="仿宋" w:hAnsi="仿宋" w:eastAsia="仿宋" w:cs="仿宋"/>
          <w:sz w:val="28"/>
          <w:szCs w:val="28"/>
        </w:rPr>
        <w:t>份，自双方</w:t>
      </w:r>
      <w:r>
        <w:rPr>
          <w:rFonts w:hint="eastAsia" w:ascii="仿宋" w:hAnsi="仿宋" w:eastAsia="仿宋" w:cs="仿宋"/>
          <w:sz w:val="28"/>
          <w:szCs w:val="28"/>
          <w:lang w:eastAsia="zh-CN"/>
        </w:rPr>
        <w:t>法定代表人或委托代理人</w:t>
      </w:r>
      <w:r>
        <w:rPr>
          <w:rFonts w:hint="eastAsia" w:ascii="仿宋" w:hAnsi="仿宋" w:eastAsia="仿宋" w:cs="仿宋"/>
          <w:sz w:val="28"/>
          <w:szCs w:val="28"/>
        </w:rPr>
        <w:t>签</w:t>
      </w:r>
      <w:r>
        <w:rPr>
          <w:rFonts w:hint="eastAsia" w:ascii="仿宋" w:hAnsi="仿宋" w:eastAsia="仿宋" w:cs="仿宋"/>
          <w:sz w:val="28"/>
          <w:szCs w:val="28"/>
          <w:lang w:eastAsia="zh-CN"/>
        </w:rPr>
        <w:t>字</w:t>
      </w:r>
      <w:r>
        <w:rPr>
          <w:rFonts w:hint="eastAsia" w:ascii="仿宋" w:hAnsi="仿宋" w:eastAsia="仿宋" w:cs="仿宋"/>
          <w:sz w:val="28"/>
          <w:szCs w:val="28"/>
        </w:rPr>
        <w:t>并盖章之日起生效，均具有同等的法律效力。</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附</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rPr>
        <w:t>廉政合同</w:t>
      </w:r>
    </w:p>
    <w:p>
      <w:pPr>
        <w:numPr>
          <w:ilvl w:val="0"/>
          <w:numId w:val="0"/>
        </w:numPr>
        <w:autoSpaceDE w:val="0"/>
        <w:autoSpaceDN w:val="0"/>
        <w:adjustRightInd w:val="0"/>
        <w:spacing w:line="420" w:lineRule="exact"/>
        <w:ind w:firstLine="560" w:firstLineChars="200"/>
        <w:rPr>
          <w:rFonts w:hint="eastAsia" w:ascii="仿宋" w:hAnsi="仿宋" w:eastAsia="仿宋" w:cs="仿宋"/>
          <w:sz w:val="28"/>
          <w:szCs w:val="28"/>
        </w:rPr>
      </w:pPr>
    </w:p>
    <w:p>
      <w:pPr>
        <w:numPr>
          <w:ilvl w:val="0"/>
          <w:numId w:val="0"/>
        </w:numPr>
        <w:autoSpaceDE w:val="0"/>
        <w:autoSpaceDN w:val="0"/>
        <w:adjustRightInd w:val="0"/>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（以下无正文）</w:t>
      </w:r>
    </w:p>
    <w:p>
      <w:pPr>
        <w:pStyle w:val="2"/>
        <w:rPr>
          <w:rFonts w:hint="eastAsia"/>
          <w:lang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甲方（盖章）：</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乙方（盖章）： </w:t>
      </w:r>
      <w:r>
        <w:rPr>
          <w:rFonts w:hint="eastAsia" w:ascii="仿宋" w:hAnsi="仿宋" w:eastAsia="仿宋" w:cs="仿宋"/>
          <w:sz w:val="28"/>
          <w:szCs w:val="28"/>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法定代表人或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法定代表人或</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授权代理人（签字）：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textAlignment w:val="auto"/>
        <w:rPr>
          <w:rFonts w:hint="eastAsia" w:ascii="仿宋" w:hAnsi="仿宋" w:eastAsia="仿宋" w:cs="仿宋"/>
          <w:sz w:val="28"/>
          <w:szCs w:val="28"/>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开户银行：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银行账号：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签订日期：     年   月   日   </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20" w:lineRule="exact"/>
        <w:ind w:firstLine="560" w:firstLineChars="200"/>
        <w:textAlignment w:val="auto"/>
        <w:rPr>
          <w:rFonts w:hint="eastAsia" w:ascii="仿宋" w:hAnsi="仿宋" w:eastAsia="仿宋" w:cs="仿宋"/>
          <w:sz w:val="28"/>
          <w:szCs w:val="28"/>
          <w:lang w:eastAsia="zh-CN"/>
        </w:rPr>
        <w:sectPr>
          <w:footerReference r:id="rId4" w:type="first"/>
          <w:footerReference r:id="rId3" w:type="default"/>
          <w:pgSz w:w="11906" w:h="16838"/>
          <w:pgMar w:top="1417" w:right="1474" w:bottom="1417" w:left="1588" w:header="851" w:footer="1134" w:gutter="0"/>
          <w:pgNumType w:fmt="decimal" w:start="1"/>
          <w:cols w:space="720" w:num="1"/>
          <w:titlePg/>
          <w:docGrid w:type="lines" w:linePitch="312" w:charSpace="0"/>
        </w:sectPr>
      </w:pPr>
      <w:r>
        <w:rPr>
          <w:rFonts w:hint="eastAsia" w:ascii="仿宋" w:hAnsi="仿宋" w:eastAsia="仿宋" w:cs="仿宋"/>
          <w:sz w:val="28"/>
          <w:szCs w:val="28"/>
        </w:rPr>
        <w:t>签订地点：广安市广</w:t>
      </w:r>
      <w:r>
        <w:rPr>
          <w:rFonts w:hint="eastAsia" w:ascii="仿宋" w:hAnsi="仿宋" w:eastAsia="仿宋" w:cs="仿宋"/>
          <w:sz w:val="28"/>
          <w:szCs w:val="28"/>
          <w:lang w:eastAsia="zh-CN"/>
        </w:rPr>
        <w:t>安区</w:t>
      </w:r>
    </w:p>
    <w:p>
      <w:pPr>
        <w:autoSpaceDE/>
        <w:autoSpaceDN/>
        <w:adjustRightInd/>
        <w:spacing w:line="240" w:lineRule="auto"/>
        <w:ind w:firstLine="0" w:firstLineChars="0"/>
        <w:jc w:val="left"/>
        <w:rPr>
          <w:rFonts w:hint="eastAsia" w:ascii="仿宋" w:hAnsi="仿宋" w:eastAsia="仿宋" w:cs="仿宋"/>
          <w:bCs/>
          <w:sz w:val="32"/>
          <w:szCs w:val="32"/>
          <w:u w:val="none"/>
          <w:lang w:val="en-US" w:eastAsia="zh-CN"/>
        </w:rPr>
      </w:pPr>
      <w:r>
        <w:rPr>
          <w:rFonts w:hint="eastAsia" w:ascii="仿宋" w:hAnsi="仿宋" w:eastAsia="仿宋" w:cs="仿宋"/>
          <w:bCs/>
          <w:sz w:val="32"/>
          <w:szCs w:val="32"/>
          <w:u w:val="none"/>
          <w:lang w:val="en-US" w:eastAsia="zh-CN"/>
        </w:rPr>
        <w:t>附件1</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廉政合同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b/>
          <w:sz w:val="24"/>
        </w:rPr>
      </w:pP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为做</w:t>
      </w:r>
      <w:r>
        <w:rPr>
          <w:rFonts w:hint="eastAsia" w:ascii="宋体" w:hAnsi="宋体"/>
          <w:sz w:val="24"/>
          <w:szCs w:val="24"/>
          <w:u w:val="single"/>
          <w:lang w:val="en-US" w:eastAsia="zh-CN"/>
        </w:rPr>
        <w:t xml:space="preserve">                   </w:t>
      </w:r>
      <w:r>
        <w:rPr>
          <w:rFonts w:hint="eastAsia" w:ascii="方正仿宋_GBK" w:hAnsi="方正仿宋_GBK" w:eastAsia="方正仿宋_GBK" w:cs="方正仿宋_GBK"/>
          <w:b w:val="0"/>
          <w:bCs w:val="0"/>
          <w:color w:val="auto"/>
          <w:sz w:val="28"/>
          <w:szCs w:val="28"/>
          <w:highlight w:val="none"/>
          <w:lang w:val="en-US" w:eastAsia="zh-CN"/>
        </w:rPr>
        <w:t>的廉政建设，保证项目高效优质推进，保证项目资金的安全和有效使用以及投资效益，</w:t>
      </w:r>
      <w:r>
        <w:rPr>
          <w:rFonts w:hint="eastAsia" w:ascii="宋体" w:hAnsi="宋体"/>
          <w:b/>
          <w:sz w:val="24"/>
          <w:szCs w:val="24"/>
          <w:u w:val="single"/>
          <w:lang w:val="en-US" w:eastAsia="zh-CN"/>
        </w:rPr>
        <w:t xml:space="preserve">                  </w:t>
      </w:r>
      <w:r>
        <w:rPr>
          <w:rFonts w:hint="eastAsia" w:ascii="方正仿宋_GBK" w:hAnsi="方正仿宋_GBK" w:eastAsia="方正仿宋_GBK" w:cs="方正仿宋_GBK"/>
          <w:b w:val="0"/>
          <w:bCs w:val="0"/>
          <w:color w:val="auto"/>
          <w:sz w:val="28"/>
          <w:szCs w:val="28"/>
          <w:highlight w:val="none"/>
          <w:lang w:val="en-US" w:eastAsia="zh-CN"/>
        </w:rPr>
        <w:t>（以下简称“甲方”）与</w:t>
      </w:r>
      <w:r>
        <w:rPr>
          <w:rFonts w:hint="eastAsia" w:ascii="方正仿宋_GBK" w:hAnsi="方正仿宋_GBK" w:eastAsia="方正仿宋_GBK" w:cs="方正仿宋_GBK"/>
          <w:b w:val="0"/>
          <w:bCs w:val="0"/>
          <w:color w:val="auto"/>
          <w:sz w:val="28"/>
          <w:szCs w:val="28"/>
          <w:highlight w:val="none"/>
          <w:u w:val="single"/>
          <w:lang w:val="en-US" w:eastAsia="zh-CN"/>
        </w:rPr>
        <w:t xml:space="preserve">                </w:t>
      </w:r>
      <w:r>
        <w:rPr>
          <w:rFonts w:hint="eastAsia" w:ascii="方正仿宋_GBK" w:hAnsi="方正仿宋_GBK" w:eastAsia="方正仿宋_GBK" w:cs="方正仿宋_GBK"/>
          <w:b w:val="0"/>
          <w:bCs w:val="0"/>
          <w:color w:val="auto"/>
          <w:sz w:val="28"/>
          <w:szCs w:val="28"/>
          <w:highlight w:val="none"/>
          <w:lang w:val="en-US" w:eastAsia="zh-CN"/>
        </w:rPr>
        <w:t>（以下简称“乙方”），根据国家有关法律法规，特订立如下合同。</w:t>
      </w:r>
    </w:p>
    <w:p>
      <w:pPr>
        <w:keepNext w:val="0"/>
        <w:keepLines w:val="0"/>
        <w:pageBreakBefore w:val="0"/>
        <w:tabs>
          <w:tab w:val="left" w:pos="7560"/>
        </w:tabs>
        <w:kinsoku/>
        <w:wordWrap/>
        <w:overflowPunct/>
        <w:topLinePunct w:val="0"/>
        <w:autoSpaceDE/>
        <w:autoSpaceDN/>
        <w:bidi w:val="0"/>
        <w:adjustRightInd/>
        <w:snapToGrid/>
        <w:spacing w:line="520" w:lineRule="exact"/>
        <w:ind w:firstLine="402" w:firstLineChars="167"/>
        <w:textAlignment w:val="auto"/>
        <w:rPr>
          <w:rFonts w:hint="eastAsia" w:ascii="宋体" w:hAnsi="宋体"/>
          <w:b/>
          <w:sz w:val="24"/>
          <w:szCs w:val="24"/>
        </w:rPr>
      </w:pPr>
      <w:r>
        <w:rPr>
          <w:rFonts w:hint="eastAsia" w:ascii="宋体" w:hAnsi="宋体"/>
          <w:b/>
          <w:sz w:val="24"/>
          <w:szCs w:val="24"/>
          <w:lang w:val="en-US" w:eastAsia="zh-CN"/>
        </w:rPr>
        <w:t xml:space="preserve"> 第一条 </w:t>
      </w:r>
      <w:r>
        <w:rPr>
          <w:rFonts w:hint="eastAsia" w:ascii="宋体" w:hAnsi="宋体"/>
          <w:b/>
          <w:sz w:val="24"/>
          <w:szCs w:val="24"/>
        </w:rPr>
        <w:t>甲乙双方的权利和义务</w:t>
      </w:r>
      <w:r>
        <w:rPr>
          <w:rFonts w:ascii="宋体" w:hAnsi="宋体"/>
          <w:b/>
          <w:sz w:val="24"/>
          <w:szCs w:val="24"/>
        </w:rPr>
        <w:tab/>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（1）严格遵守国家有关法律法规，相关政策，以及廉政建设的各项规定。</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（2）严格执行合同文件，自觉按合同办事。</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（3）双方的业务活动必须坚持公开、公正、诚信、透明的原则（法律认定的商业秘密和合同文件另有规定除外），不得为获取不正当的利益，损害国家、集体和对方利益，不得违反相关管理和规章制度。</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（4）建立健全廉政制度，开展廉政教育，设立廉政告示牌，公布举报电话，监督并认真查处违法违纪行为。</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（5）发现对方在业务活动中有违规、违纪、违法行为的，有及时提醒对方纠正的权利和义务。</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（6）发现对方严重违反</w:t>
      </w:r>
      <w:r>
        <w:rPr>
          <w:rFonts w:hint="eastAsia" w:ascii="方正仿宋_GBK" w:hAnsi="方正仿宋_GBK" w:eastAsia="方正仿宋_GBK" w:cs="方正仿宋_GBK"/>
          <w:b w:val="0"/>
          <w:bCs w:val="0"/>
          <w:color w:val="auto"/>
          <w:sz w:val="28"/>
          <w:szCs w:val="28"/>
          <w:highlight w:val="none"/>
          <w:u w:val="single"/>
          <w:lang w:val="zh-CN" w:eastAsia="zh-CN"/>
        </w:rPr>
        <w:t>华蓥山隧道及引道工程使用林地可行性研究报告延期手续办理技术</w:t>
      </w:r>
      <w:r>
        <w:rPr>
          <w:rFonts w:hint="eastAsia" w:ascii="方正仿宋_GBK" w:hAnsi="方正仿宋_GBK" w:eastAsia="方正仿宋_GBK" w:cs="方正仿宋_GBK"/>
          <w:b w:val="0"/>
          <w:bCs w:val="0"/>
          <w:color w:val="auto"/>
          <w:sz w:val="28"/>
          <w:szCs w:val="28"/>
          <w:highlight w:val="none"/>
          <w:u w:val="single"/>
          <w:lang w:val="en-US" w:eastAsia="zh-CN"/>
        </w:rPr>
        <w:t>服务</w:t>
      </w:r>
      <w:r>
        <w:rPr>
          <w:rFonts w:hint="eastAsia" w:ascii="方正仿宋_GBK" w:hAnsi="方正仿宋_GBK" w:eastAsia="方正仿宋_GBK" w:cs="方正仿宋_GBK"/>
          <w:b w:val="0"/>
          <w:bCs w:val="0"/>
          <w:color w:val="auto"/>
          <w:sz w:val="28"/>
          <w:szCs w:val="28"/>
          <w:highlight w:val="none"/>
          <w:lang w:val="en-US" w:eastAsia="zh-CN"/>
        </w:rPr>
        <w:t>合同义务条款的行为，有向其上级有关部门举报、建议给予处理并要求告知处理结果的权利。</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第二条 甲方的义务</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（1）甲方及其工作人员不得索要或接受乙方的回扣、礼金、有价证券、贵重物品和好处费、感谢费等。</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（2）不得在乙方报销任何应由甲方或甲方工作人员个人支付的费用等。</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 xml:space="preserve">（3） 不得要求、暗示或接受乙方和相关单位为个人装修住房、婚丧嫁娶、配偶子女的工作安排以及出国（境）、旅游等提供方便。 </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（4）甲方及其工作人员不得参加可能影响公正执行公务的乙方安排的宴请、健身、娱乐等活动。</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（5）不得要求、接受乙方和相关单位介绍或为配偶、子女、亲属参与为履行合同有关的任何活动。</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第三条 乙方义务</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（1）乙方不得以任何理由向甲方及其工作人员行贿或馈赠礼金、有价证券、贵重礼品。</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（2）乙方不得以任何名义为甲方及其工作人员报销应由甲方单位或个人支付的任何费用。</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（3）乙方不得以任何理由安排甲方工作人员参加超标准宴请及娱乐活动。</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（4）乙方不得为甲方单位和个人购置或提供通讯工具、交通工具和高档办公用品等。</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第四条 违约责任</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（1）甲方及其工作人员违反本廉政合同约定，依据有关规定给予相应处理；涉嫌犯罪的，移交司法机关追究刑事责任。给乙方造成经济损失的，应予以赔偿。</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2）乙方及其工作人员违反本廉政合同约定，给甲方造成经济损失或不良影响的，应予以赔偿和承担相应责任。情节严重的，甲方有权给予乙方一至三年内不得进入其广安交旅集团系统市场的处罚，且甲方有权建议主管部门给予乙方一至三年内不得进入其主管的  广安市 市场的处罚。涉嫌犯罪的，甲方有权移送司法机关追究刑事责任。</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第五条 本合同有效期为甲乙双方签署之日起至履行完</w:t>
      </w:r>
      <w:r>
        <w:rPr>
          <w:rFonts w:hint="eastAsia" w:ascii="方正仿宋_GBK" w:hAnsi="方正仿宋_GBK" w:eastAsia="方正仿宋_GBK" w:cs="方正仿宋_GBK"/>
          <w:b w:val="0"/>
          <w:bCs w:val="0"/>
          <w:color w:val="auto"/>
          <w:sz w:val="28"/>
          <w:szCs w:val="28"/>
          <w:highlight w:val="none"/>
          <w:lang w:val="zh-CN" w:eastAsia="zh-CN"/>
        </w:rPr>
        <w:t>华蓥山隧道及引道工程征地拆迁社会稳定风险评估报告编制</w:t>
      </w:r>
      <w:r>
        <w:rPr>
          <w:rFonts w:hint="eastAsia" w:ascii="方正仿宋_GBK" w:hAnsi="方正仿宋_GBK" w:eastAsia="方正仿宋_GBK" w:cs="方正仿宋_GBK"/>
          <w:b w:val="0"/>
          <w:bCs w:val="0"/>
          <w:color w:val="auto"/>
          <w:sz w:val="28"/>
          <w:szCs w:val="28"/>
          <w:highlight w:val="none"/>
          <w:lang w:val="en-US" w:eastAsia="zh-CN"/>
        </w:rPr>
        <w:t>服务2年。</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第六条 本合同作为</w:t>
      </w:r>
      <w:r>
        <w:rPr>
          <w:rFonts w:hint="eastAsia" w:ascii="方正仿宋_GBK" w:hAnsi="方正仿宋_GBK" w:eastAsia="方正仿宋_GBK" w:cs="方正仿宋_GBK"/>
          <w:b w:val="0"/>
          <w:bCs w:val="0"/>
          <w:color w:val="auto"/>
          <w:sz w:val="28"/>
          <w:szCs w:val="28"/>
          <w:highlight w:val="none"/>
          <w:u w:val="single"/>
          <w:lang w:val="zh-CN" w:eastAsia="zh-CN"/>
        </w:rPr>
        <w:t>华蓥山隧道及引道工程使用林地可行性研究报告延期手续办理技术</w:t>
      </w:r>
      <w:r>
        <w:rPr>
          <w:rFonts w:hint="eastAsia" w:ascii="方正仿宋_GBK" w:hAnsi="方正仿宋_GBK" w:eastAsia="方正仿宋_GBK" w:cs="方正仿宋_GBK"/>
          <w:b w:val="0"/>
          <w:bCs w:val="0"/>
          <w:color w:val="auto"/>
          <w:sz w:val="28"/>
          <w:szCs w:val="28"/>
          <w:highlight w:val="none"/>
          <w:u w:val="single"/>
          <w:lang w:val="en-US" w:eastAsia="zh-CN"/>
        </w:rPr>
        <w:t>服务</w:t>
      </w:r>
      <w:r>
        <w:rPr>
          <w:rFonts w:hint="eastAsia" w:ascii="方正仿宋_GBK" w:hAnsi="方正仿宋_GBK" w:eastAsia="方正仿宋_GBK" w:cs="方正仿宋_GBK"/>
          <w:b w:val="0"/>
          <w:bCs w:val="0"/>
          <w:color w:val="auto"/>
          <w:sz w:val="28"/>
          <w:szCs w:val="28"/>
          <w:highlight w:val="none"/>
          <w:lang w:val="en-US" w:eastAsia="zh-CN"/>
        </w:rPr>
        <w:t>合同的附件，与</w:t>
      </w:r>
      <w:r>
        <w:rPr>
          <w:rFonts w:hint="eastAsia" w:ascii="方正仿宋_GBK" w:hAnsi="方正仿宋_GBK" w:eastAsia="方正仿宋_GBK" w:cs="方正仿宋_GBK"/>
          <w:b w:val="0"/>
          <w:bCs w:val="0"/>
          <w:color w:val="auto"/>
          <w:sz w:val="28"/>
          <w:szCs w:val="28"/>
          <w:highlight w:val="none"/>
          <w:u w:val="single"/>
          <w:lang w:val="zh-CN" w:eastAsia="zh-CN"/>
        </w:rPr>
        <w:t>华蓥山隧道及引道工程使用林地可行性研究报告延期手续办理技术</w:t>
      </w:r>
      <w:r>
        <w:rPr>
          <w:rFonts w:hint="eastAsia" w:ascii="方正仿宋_GBK" w:hAnsi="方正仿宋_GBK" w:eastAsia="方正仿宋_GBK" w:cs="方正仿宋_GBK"/>
          <w:b w:val="0"/>
          <w:bCs w:val="0"/>
          <w:color w:val="auto"/>
          <w:sz w:val="28"/>
          <w:szCs w:val="28"/>
          <w:highlight w:val="none"/>
          <w:u w:val="single"/>
          <w:lang w:val="en-US" w:eastAsia="zh-CN"/>
        </w:rPr>
        <w:t>服务</w:t>
      </w:r>
      <w:r>
        <w:rPr>
          <w:rFonts w:hint="eastAsia" w:ascii="方正仿宋_GBK" w:hAnsi="方正仿宋_GBK" w:eastAsia="方正仿宋_GBK" w:cs="方正仿宋_GBK"/>
          <w:b w:val="0"/>
          <w:bCs w:val="0"/>
          <w:color w:val="auto"/>
          <w:sz w:val="28"/>
          <w:szCs w:val="28"/>
          <w:highlight w:val="none"/>
          <w:lang w:val="en-US" w:eastAsia="zh-CN"/>
        </w:rPr>
        <w:t>合同具有同等的法律效力，经合同双方签字盖章之日生效。</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第七条 本合同一式伍份，</w:t>
      </w:r>
      <w:r>
        <w:rPr>
          <w:rFonts w:hint="eastAsia" w:ascii="方正仿宋_GBK" w:hAnsi="方正仿宋_GBK" w:eastAsia="方正仿宋_GBK" w:cs="方正仿宋_GBK"/>
          <w:b w:val="0"/>
          <w:bCs w:val="0"/>
          <w:color w:val="auto"/>
          <w:sz w:val="28"/>
          <w:szCs w:val="28"/>
          <w:highlight w:val="none"/>
          <w:lang w:val="zh-CN" w:eastAsia="zh-CN"/>
        </w:rPr>
        <w:t>甲方执</w:t>
      </w:r>
      <w:r>
        <w:rPr>
          <w:rFonts w:hint="eastAsia" w:ascii="方正仿宋_GBK" w:hAnsi="方正仿宋_GBK" w:eastAsia="方正仿宋_GBK" w:cs="方正仿宋_GBK"/>
          <w:b w:val="0"/>
          <w:bCs w:val="0"/>
          <w:color w:val="auto"/>
          <w:sz w:val="28"/>
          <w:szCs w:val="28"/>
          <w:highlight w:val="none"/>
          <w:lang w:val="en-US" w:eastAsia="zh-CN"/>
        </w:rPr>
        <w:t>叁</w:t>
      </w:r>
      <w:r>
        <w:rPr>
          <w:rFonts w:hint="eastAsia" w:ascii="方正仿宋_GBK" w:hAnsi="方正仿宋_GBK" w:eastAsia="方正仿宋_GBK" w:cs="方正仿宋_GBK"/>
          <w:b w:val="0"/>
          <w:bCs w:val="0"/>
          <w:color w:val="auto"/>
          <w:sz w:val="28"/>
          <w:szCs w:val="28"/>
          <w:highlight w:val="none"/>
          <w:lang w:val="zh-CN" w:eastAsia="zh-CN"/>
        </w:rPr>
        <w:t xml:space="preserve">份，乙方执贰份，具有同等法律效力。   </w:t>
      </w:r>
      <w:r>
        <w:rPr>
          <w:rFonts w:hint="eastAsia" w:ascii="方正仿宋_GBK" w:hAnsi="方正仿宋_GBK" w:eastAsia="方正仿宋_GBK" w:cs="方正仿宋_GBK"/>
          <w:b w:val="0"/>
          <w:bCs w:val="0"/>
          <w:color w:val="auto"/>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（以下无正文）</w:t>
      </w:r>
    </w:p>
    <w:p>
      <w:pPr>
        <w:keepNext w:val="0"/>
        <w:keepLines w:val="0"/>
        <w:pageBreakBefore w:val="0"/>
        <w:kinsoku/>
        <w:wordWrap/>
        <w:overflowPunct/>
        <w:topLinePunct w:val="0"/>
        <w:autoSpaceDE/>
        <w:autoSpaceDN/>
        <w:bidi w:val="0"/>
        <w:adjustRightInd/>
        <w:snapToGrid/>
        <w:spacing w:line="520" w:lineRule="exact"/>
        <w:ind w:firstLine="240" w:firstLineChars="100"/>
        <w:textAlignment w:val="auto"/>
        <w:rPr>
          <w:rFonts w:hint="eastAsia" w:ascii="宋体" w:hAnsi="宋体" w:cs="宋体"/>
          <w:sz w:val="24"/>
          <w:szCs w:val="24"/>
          <w:lang w:eastAsia="zh-CN"/>
        </w:rPr>
      </w:pPr>
    </w:p>
    <w:p>
      <w:pPr>
        <w:keepNext w:val="0"/>
        <w:keepLines w:val="0"/>
        <w:pageBreakBefore w:val="0"/>
        <w:kinsoku/>
        <w:wordWrap/>
        <w:overflowPunct/>
        <w:topLinePunct w:val="0"/>
        <w:autoSpaceDE/>
        <w:autoSpaceDN/>
        <w:bidi w:val="0"/>
        <w:adjustRightInd/>
        <w:snapToGrid/>
        <w:spacing w:line="520" w:lineRule="exact"/>
        <w:ind w:firstLine="280" w:firstLineChars="100"/>
        <w:textAlignment w:val="auto"/>
        <w:rPr>
          <w:rFonts w:hint="eastAsia" w:ascii="宋体" w:hAnsi="宋体"/>
          <w:sz w:val="24"/>
          <w:szCs w:val="24"/>
        </w:rPr>
      </w:pPr>
      <w:r>
        <w:rPr>
          <w:rFonts w:hint="eastAsia" w:ascii="方正仿宋_GBK" w:hAnsi="方正仿宋_GBK" w:eastAsia="方正仿宋_GBK" w:cs="方正仿宋_GBK"/>
          <w:b w:val="0"/>
          <w:bCs w:val="0"/>
          <w:color w:val="auto"/>
          <w:sz w:val="28"/>
          <w:szCs w:val="28"/>
          <w:highlight w:val="none"/>
          <w:lang w:val="en-US" w:eastAsia="zh-CN"/>
        </w:rPr>
        <w:t>甲方</w:t>
      </w:r>
      <w:r>
        <w:rPr>
          <w:rFonts w:hint="eastAsia" w:ascii="宋体" w:hAnsi="宋体" w:cs="宋体"/>
          <w:sz w:val="24"/>
          <w:szCs w:val="24"/>
          <w:lang w:eastAsia="zh-CN"/>
        </w:rPr>
        <w:t>：</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方正仿宋_GBK" w:hAnsi="方正仿宋_GBK" w:eastAsia="方正仿宋_GBK" w:cs="方正仿宋_GBK"/>
          <w:b w:val="0"/>
          <w:bCs w:val="0"/>
          <w:color w:val="auto"/>
          <w:sz w:val="28"/>
          <w:szCs w:val="28"/>
          <w:highlight w:val="none"/>
          <w:lang w:val="en-US" w:eastAsia="zh-CN"/>
        </w:rPr>
        <w:t>乙方：</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280" w:firstLineChars="100"/>
        <w:textAlignment w:val="auto"/>
        <w:rPr>
          <w:rFonts w:hint="eastAsia" w:ascii="宋体" w:hAnsi="宋体"/>
          <w:sz w:val="24"/>
          <w:szCs w:val="24"/>
        </w:rPr>
      </w:pPr>
      <w:r>
        <w:rPr>
          <w:rFonts w:hint="eastAsia" w:ascii="方正仿宋_GBK" w:hAnsi="方正仿宋_GBK" w:eastAsia="方正仿宋_GBK" w:cs="方正仿宋_GBK"/>
          <w:b w:val="0"/>
          <w:bCs w:val="0"/>
          <w:color w:val="auto"/>
          <w:sz w:val="28"/>
          <w:szCs w:val="28"/>
          <w:highlight w:val="none"/>
          <w:lang w:val="en-US" w:eastAsia="zh-CN"/>
        </w:rPr>
        <w:t>法定代表人</w:t>
      </w:r>
      <w:r>
        <w:rPr>
          <w:rFonts w:hint="eastAsia" w:ascii="宋体" w:hAnsi="宋体" w:cs="宋体"/>
          <w:sz w:val="24"/>
          <w:szCs w:val="24"/>
          <w:lang w:eastAsia="zh-CN"/>
        </w:rPr>
        <w:t>：</w:t>
      </w:r>
      <w:r>
        <w:rPr>
          <w:rFonts w:hint="eastAsia" w:ascii="宋体" w:hAnsi="宋体"/>
          <w:sz w:val="24"/>
          <w:szCs w:val="24"/>
          <w:u w:val="single"/>
        </w:rPr>
        <w:t xml:space="preserve">                   </w:t>
      </w:r>
      <w:r>
        <w:rPr>
          <w:rFonts w:hint="eastAsia" w:ascii="宋体" w:hAnsi="宋体"/>
          <w:sz w:val="24"/>
          <w:szCs w:val="24"/>
        </w:rPr>
        <w:t xml:space="preserve">       </w:t>
      </w:r>
      <w:r>
        <w:rPr>
          <w:rFonts w:hint="eastAsia" w:ascii="方正仿宋_GBK" w:hAnsi="方正仿宋_GBK" w:eastAsia="方正仿宋_GBK" w:cs="方正仿宋_GBK"/>
          <w:b w:val="0"/>
          <w:bCs w:val="0"/>
          <w:color w:val="auto"/>
          <w:sz w:val="28"/>
          <w:szCs w:val="28"/>
          <w:highlight w:val="none"/>
          <w:lang w:val="en-US" w:eastAsia="zh-CN"/>
        </w:rPr>
        <w:t>法定代表人：</w:t>
      </w:r>
      <w:r>
        <w:rPr>
          <w:rFonts w:hint="eastAsia" w:ascii="宋体" w:hAnsi="宋体"/>
          <w:sz w:val="24"/>
          <w:szCs w:val="24"/>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120" w:firstLineChars="50"/>
        <w:textAlignment w:val="auto"/>
        <w:rPr>
          <w:rFonts w:hint="default" w:ascii="宋体" w:hAnsi="宋体" w:cs="宋体"/>
          <w:sz w:val="24"/>
          <w:szCs w:val="24"/>
          <w:lang w:val="en-US" w:eastAsia="zh-CN"/>
        </w:rPr>
      </w:pPr>
      <w:r>
        <w:rPr>
          <w:rFonts w:hint="eastAsia" w:ascii="宋体" w:hAnsi="宋体"/>
          <w:sz w:val="24"/>
          <w:szCs w:val="24"/>
        </w:rPr>
        <w:t xml:space="preserve"> </w:t>
      </w:r>
      <w:r>
        <w:rPr>
          <w:rFonts w:hint="eastAsia" w:ascii="方正仿宋_GBK" w:hAnsi="方正仿宋_GBK" w:eastAsia="方正仿宋_GBK" w:cs="方正仿宋_GBK"/>
          <w:b w:val="0"/>
          <w:bCs w:val="0"/>
          <w:color w:val="auto"/>
          <w:sz w:val="28"/>
          <w:szCs w:val="28"/>
          <w:highlight w:val="none"/>
          <w:lang w:val="en-US" w:eastAsia="zh-CN"/>
        </w:rPr>
        <w:t>或其授权代理人</w:t>
      </w:r>
      <w:r>
        <w:rPr>
          <w:rFonts w:hint="eastAsia" w:ascii="宋体" w:hAnsi="宋体" w:cs="宋体"/>
          <w:sz w:val="24"/>
          <w:szCs w:val="24"/>
          <w:lang w:eastAsia="zh-CN"/>
        </w:rPr>
        <w:t>：</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 xml:space="preserve">       </w:t>
      </w:r>
      <w:r>
        <w:rPr>
          <w:rFonts w:hint="eastAsia" w:ascii="方正仿宋_GBK" w:hAnsi="方正仿宋_GBK" w:eastAsia="方正仿宋_GBK" w:cs="方正仿宋_GBK"/>
          <w:b w:val="0"/>
          <w:bCs w:val="0"/>
          <w:color w:val="auto"/>
          <w:sz w:val="28"/>
          <w:szCs w:val="28"/>
          <w:highlight w:val="none"/>
          <w:lang w:val="en-US" w:eastAsia="zh-CN"/>
        </w:rPr>
        <w:t>或其授权代理人</w:t>
      </w:r>
      <w:r>
        <w:rPr>
          <w:rFonts w:hint="eastAsia" w:ascii="宋体" w:hAnsi="宋体" w:cs="宋体"/>
          <w:sz w:val="24"/>
          <w:szCs w:val="24"/>
          <w:lang w:eastAsia="zh-CN"/>
        </w:rPr>
        <w:t>：</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u w:val="none"/>
        </w:rPr>
        <w:t xml:space="preserve"> </w:t>
      </w:r>
    </w:p>
    <w:p>
      <w:pPr>
        <w:keepNext w:val="0"/>
        <w:keepLines w:val="0"/>
        <w:pageBreakBefore w:val="0"/>
        <w:kinsoku/>
        <w:wordWrap/>
        <w:overflowPunct/>
        <w:topLinePunct w:val="0"/>
        <w:autoSpaceDE/>
        <w:autoSpaceDN/>
        <w:bidi w:val="0"/>
        <w:adjustRightInd/>
        <w:snapToGrid/>
        <w:spacing w:line="520" w:lineRule="exact"/>
        <w:ind w:firstLine="360" w:firstLineChars="150"/>
        <w:textAlignment w:val="auto"/>
        <w:rPr>
          <w:rFonts w:hint="eastAsia" w:ascii="宋体" w:hAnsi="宋体"/>
          <w:sz w:val="24"/>
          <w:szCs w:val="24"/>
          <w:u w:val="single"/>
        </w:rPr>
      </w:pPr>
      <w:r>
        <w:rPr>
          <w:rFonts w:hint="eastAsia" w:ascii="宋体" w:hAnsi="宋体"/>
          <w:sz w:val="24"/>
          <w:szCs w:val="24"/>
        </w:rPr>
        <w:t xml:space="preserve">     </w:t>
      </w:r>
    </w:p>
    <w:p>
      <w:pPr>
        <w:rPr>
          <w:rFonts w:hint="eastAsia" w:ascii="宋体" w:hAnsi="宋体" w:cs="宋体"/>
          <w:sz w:val="24"/>
          <w:szCs w:val="24"/>
          <w:lang w:eastAsia="zh-CN"/>
        </w:rPr>
      </w:pPr>
    </w:p>
    <w:p>
      <w:pPr>
        <w:keepNext w:val="0"/>
        <w:keepLines w:val="0"/>
        <w:pageBreakBefore w:val="0"/>
        <w:kinsoku/>
        <w:wordWrap/>
        <w:overflowPunct/>
        <w:topLinePunct w:val="0"/>
        <w:autoSpaceDE/>
        <w:autoSpaceDN/>
        <w:bidi w:val="0"/>
        <w:adjustRightInd/>
        <w:snapToGrid/>
        <w:spacing w:line="520" w:lineRule="exact"/>
        <w:ind w:firstLine="280" w:firstLineChars="100"/>
        <w:textAlignment w:val="auto"/>
        <w:rPr>
          <w:rFonts w:hint="eastAsia" w:ascii="方正仿宋_GBK" w:hAnsi="方正仿宋_GBK" w:eastAsia="方正仿宋_GBK" w:cs="方正仿宋_GBK"/>
          <w:b w:val="0"/>
          <w:bCs w:val="0"/>
          <w:color w:val="auto"/>
          <w:sz w:val="28"/>
          <w:szCs w:val="28"/>
          <w:highlight w:val="none"/>
          <w:lang w:val="en-US" w:eastAsia="zh-CN"/>
        </w:rPr>
      </w:pPr>
      <w:r>
        <w:rPr>
          <w:rFonts w:hint="eastAsia" w:ascii="方正仿宋_GBK" w:hAnsi="方正仿宋_GBK" w:eastAsia="方正仿宋_GBK" w:cs="方正仿宋_GBK"/>
          <w:b w:val="0"/>
          <w:bCs w:val="0"/>
          <w:color w:val="auto"/>
          <w:sz w:val="28"/>
          <w:szCs w:val="28"/>
          <w:highlight w:val="none"/>
          <w:lang w:val="en-US" w:eastAsia="zh-CN"/>
        </w:rPr>
        <w:t xml:space="preserve">签订时间：    年    月    日           </w:t>
      </w:r>
    </w:p>
    <w:p>
      <w:pPr>
        <w:pStyle w:val="4"/>
        <w:rPr>
          <w:rFonts w:hint="default" w:asciiTheme="minorEastAsia" w:hAnsiTheme="minorEastAsia" w:eastAsiaTheme="minorEastAsia" w:cstheme="minorEastAsia"/>
          <w:kern w:val="2"/>
          <w:sz w:val="24"/>
          <w:szCs w:val="24"/>
          <w:lang w:val="en-US" w:eastAsia="zh-CN" w:bidi="ar-SA"/>
        </w:rPr>
      </w:pPr>
    </w:p>
    <w:p>
      <w:pPr>
        <w:rPr>
          <w:rFonts w:hint="default"/>
          <w:lang w:val="en-US" w:eastAsia="zh-CN"/>
        </w:rPr>
      </w:pPr>
    </w:p>
    <w:p/>
    <w:sectPr>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DB3FEA"/>
    <w:rsid w:val="2E2D672F"/>
    <w:rsid w:val="31D92672"/>
    <w:rsid w:val="50B357DA"/>
    <w:rsid w:val="78895374"/>
    <w:rsid w:val="78927F1E"/>
    <w:rsid w:val="7DA85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rFonts w:ascii="Calibri" w:hAnsi="Calibri" w:cs="Calibri"/>
      <w:szCs w:val="21"/>
    </w:rPr>
  </w:style>
  <w:style w:type="paragraph" w:styleId="4">
    <w:name w:val="Body Text First Indent"/>
    <w:basedOn w:val="3"/>
    <w:qFormat/>
    <w:uiPriority w:val="99"/>
    <w:pPr>
      <w:ind w:firstLine="420" w:firstLineChars="100"/>
    </w:pPr>
  </w:style>
  <w:style w:type="paragraph" w:styleId="5">
    <w:name w:val="Body Text Indent 2"/>
    <w:basedOn w:val="1"/>
    <w:next w:val="6"/>
    <w:qFormat/>
    <w:uiPriority w:val="0"/>
    <w:pPr>
      <w:spacing w:line="480" w:lineRule="exact"/>
      <w:ind w:firstLine="570"/>
    </w:pPr>
    <w:rPr>
      <w:rFonts w:ascii="方正仿宋简体" w:hAnsi="Times New Roman" w:eastAsia="方正仿宋简体"/>
      <w:kern w:val="0"/>
      <w:sz w:val="28"/>
    </w:rPr>
  </w:style>
  <w:style w:type="paragraph" w:styleId="6">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er"/>
    <w:basedOn w:val="1"/>
    <w:next w:val="6"/>
    <w:qFormat/>
    <w:uiPriority w:val="0"/>
    <w:pPr>
      <w:tabs>
        <w:tab w:val="center" w:pos="4153"/>
        <w:tab w:val="right" w:pos="8306"/>
      </w:tabs>
      <w:snapToGrid w:val="0"/>
      <w:jc w:val="left"/>
    </w:pPr>
    <w:rPr>
      <w:sz w:val="18"/>
    </w:rPr>
  </w:style>
  <w:style w:type="paragraph" w:styleId="8">
    <w:name w:val="Normal (Web)"/>
    <w:basedOn w:val="1"/>
    <w:next w:val="5"/>
    <w:qFormat/>
    <w:uiPriority w:val="0"/>
    <w:pPr>
      <w:spacing w:before="0" w:beforeAutospacing="1" w:after="0" w:afterAutospacing="1"/>
      <w:ind w:left="0" w:right="0"/>
      <w:jc w:val="left"/>
    </w:pPr>
    <w:rPr>
      <w:kern w:val="0"/>
      <w:sz w:val="24"/>
      <w:lang w:val="en-US" w:eastAsia="zh-CN" w:bidi="ar"/>
    </w:rPr>
  </w:style>
  <w:style w:type="paragraph" w:customStyle="1" w:styleId="11">
    <w:name w:val="附件标题-1"/>
    <w:basedOn w:val="1"/>
    <w:next w:val="1"/>
    <w:qFormat/>
    <w:uiPriority w:val="0"/>
    <w:pPr>
      <w:spacing w:before="156" w:beforeLines="50" w:after="156" w:afterLines="50"/>
      <w:jc w:val="center"/>
    </w:pPr>
    <w:rPr>
      <w:rFonts w:eastAsia="黑体"/>
      <w:sz w:val="32"/>
    </w:rPr>
  </w:style>
  <w:style w:type="table" w:customStyle="1" w:styleId="12">
    <w:name w:val="网格型1"/>
    <w:basedOn w:val="9"/>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2023-01-05T00:53:00Z</dcterms:created>
  <dc:creator>452750773</dc:creator>
  <cp:lastModifiedBy>兰茜</cp:lastModifiedBy>
  <dcterms:modified xsi:type="dcterms:W3CDTF">2023-01-05T06:55:09Z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D6CF974E10EC4B5FBA38A4B96F87F1D6</vt:lpwstr>
  </property>
</Properties>
</file>