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b w:val="0"/>
          <w:bCs w:val="0"/>
          <w:color w:val="000000"/>
          <w:sz w:val="28"/>
          <w:szCs w:val="28"/>
        </w:rPr>
      </w:pPr>
      <w:r>
        <w:rPr>
          <w:rFonts w:hint="eastAsia" w:ascii="仿宋" w:hAnsi="仿宋" w:eastAsia="仿宋" w:cs="仿宋"/>
          <w:b w:val="0"/>
          <w:bCs w:val="0"/>
          <w:color w:val="000000"/>
          <w:sz w:val="28"/>
          <w:szCs w:val="28"/>
        </w:rPr>
        <w:t>附件1：比选申请函</w:t>
      </w:r>
      <w:r>
        <w:rPr>
          <w:rFonts w:hint="eastAsia" w:ascii="仿宋" w:hAnsi="仿宋" w:eastAsia="仿宋" w:cs="仿宋"/>
          <w:b w:val="0"/>
          <w:bCs w:val="0"/>
          <w:color w:val="000000"/>
          <w:sz w:val="28"/>
          <w:szCs w:val="28"/>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bookmarkStart w:id="2" w:name="_GoBack"/>
      <w:bookmarkEnd w:id="2"/>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snapToGrid w:val="0"/>
        <w:spacing w:line="0" w:lineRule="atLeast"/>
        <w:jc w:val="left"/>
        <w:rPr>
          <w:rFonts w:hint="eastAsia" w:ascii="宋体" w:hAnsi="宋体" w:cs="宋体"/>
          <w:color w:val="000000"/>
          <w:sz w:val="24"/>
          <w:szCs w:val="24"/>
        </w:rPr>
      </w:pPr>
    </w:p>
    <w:p>
      <w:pPr>
        <w:pStyle w:val="3"/>
        <w:numPr>
          <w:ilvl w:val="0"/>
          <w:numId w:val="1"/>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比选申请函</w:t>
      </w:r>
    </w:p>
    <w:p>
      <w:pPr>
        <w:rPr>
          <w:rFonts w:hint="eastAsia"/>
        </w:rPr>
      </w:pPr>
    </w:p>
    <w:p>
      <w:pPr>
        <w:widowControl/>
        <w:shd w:val="clear" w:color="auto" w:fill="FFFFFF"/>
        <w:spacing w:line="520" w:lineRule="exac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(比选人名称)：</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我方已仔细研究了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我方声明：参加比选抽取时所提供的申请材料全部符合比选公告所列要求，并真实可信，不存在虚假（包括隐瞒）。如我方中选，我方承诺：</w:t>
      </w:r>
    </w:p>
    <w:p>
      <w:pPr>
        <w:widowControl/>
        <w:numPr>
          <w:ilvl w:val="0"/>
          <w:numId w:val="2"/>
        </w:numPr>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我方愿意完全按照比选人通过比选公告、合同提出的要约及价格签订正式合同，并按合同约定实施相关内容，并完成相关后续服务。</w:t>
      </w:r>
    </w:p>
    <w:p>
      <w:pPr>
        <w:widowControl/>
        <w:numPr>
          <w:ilvl w:val="0"/>
          <w:numId w:val="2"/>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无论中选与否，因本次比选所发生的一切费用，由我公司自行承担。</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三、若中选，承诺本项目现场进场人员，与比选申请文件中承诺的拟投入本项目组现场人员名单一致。否则，比选人有权取消我方中选资格，我方承担由此给比选人造成的损失。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四、</w:t>
      </w:r>
      <w:r>
        <w:rPr>
          <w:rFonts w:hint="eastAsia" w:ascii="仿宋" w:hAnsi="仿宋" w:eastAsia="仿宋" w:cs="仿宋"/>
          <w:color w:val="000000"/>
          <w:sz w:val="24"/>
          <w:szCs w:val="24"/>
        </w:rPr>
        <w:t>若我方中选后</w:t>
      </w:r>
      <w:r>
        <w:rPr>
          <w:rFonts w:hint="eastAsia" w:ascii="仿宋" w:hAnsi="仿宋" w:eastAsia="仿宋" w:cs="仿宋"/>
          <w:color w:val="FF0000"/>
          <w:sz w:val="24"/>
          <w:szCs w:val="24"/>
        </w:rPr>
        <w:t>5</w:t>
      </w:r>
      <w:r>
        <w:rPr>
          <w:rFonts w:hint="eastAsia" w:ascii="仿宋" w:hAnsi="仿宋" w:eastAsia="仿宋" w:cs="仿宋"/>
          <w:color w:val="000000"/>
          <w:sz w:val="24"/>
          <w:szCs w:val="24"/>
        </w:rPr>
        <w:t>日内，除不可抗力原因外，拒签合同的，自愿接受比选人没收比选保证金的处罚。</w:t>
      </w:r>
    </w:p>
    <w:p>
      <w:pPr>
        <w:spacing w:line="360" w:lineRule="auto"/>
        <w:ind w:firstLine="422"/>
        <w:rPr>
          <w:rFonts w:hint="eastAsia" w:ascii="仿宋" w:hAnsi="仿宋" w:eastAsia="仿宋" w:cs="仿宋"/>
          <w:sz w:val="24"/>
          <w:szCs w:val="24"/>
        </w:rPr>
      </w:pPr>
      <w:r>
        <w:rPr>
          <w:rFonts w:hint="eastAsia" w:ascii="仿宋" w:hAnsi="仿宋" w:eastAsia="仿宋" w:cs="仿宋"/>
          <w:bCs/>
          <w:sz w:val="24"/>
          <w:szCs w:val="24"/>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 w:val="24"/>
          <w:szCs w:val="24"/>
        </w:rPr>
      </w:pPr>
      <w:r>
        <w:rPr>
          <w:rFonts w:hint="eastAsia" w:ascii="仿宋" w:hAnsi="仿宋" w:eastAsia="仿宋" w:cs="仿宋"/>
          <w:color w:val="000000"/>
          <w:sz w:val="24"/>
          <w:szCs w:val="24"/>
        </w:rPr>
        <w:t>六、</w:t>
      </w:r>
      <w:r>
        <w:rPr>
          <w:rFonts w:hint="eastAsia" w:ascii="仿宋" w:hAnsi="仿宋" w:eastAsia="仿宋" w:cs="仿宋"/>
          <w:bCs/>
          <w:sz w:val="24"/>
          <w:szCs w:val="24"/>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七、本申请函属于合同文件的组成部分。</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sz w:val="24"/>
          <w:szCs w:val="24"/>
        </w:rPr>
        <w:t>以上为我方参加比选的申请，如违反，则自行承担相应法律责任，自愿按照相关规定接受处罚，并无条件接受</w:t>
      </w:r>
      <w:r>
        <w:rPr>
          <w:rFonts w:hint="eastAsia" w:ascii="仿宋" w:hAnsi="仿宋" w:eastAsia="仿宋" w:cs="仿宋"/>
          <w:color w:val="0070C0"/>
          <w:sz w:val="24"/>
          <w:szCs w:val="24"/>
        </w:rPr>
        <w:t>一年内</w:t>
      </w:r>
      <w:r>
        <w:rPr>
          <w:rFonts w:hint="eastAsia" w:ascii="仿宋" w:hAnsi="仿宋" w:eastAsia="仿宋" w:cs="仿宋"/>
          <w:color w:val="000000"/>
          <w:sz w:val="24"/>
          <w:szCs w:val="24"/>
        </w:rPr>
        <w:t>广安市范围内市场禁入处理。</w:t>
      </w:r>
    </w:p>
    <w:p>
      <w:pPr>
        <w:widowControl/>
        <w:shd w:val="clear" w:color="auto" w:fill="FFFFFF"/>
        <w:spacing w:line="520" w:lineRule="exact"/>
        <w:ind w:right="26" w:firstLine="1200" w:firstLineChars="5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比选申请人：</w:t>
      </w: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（盖单位章）</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u w:val="thick"/>
        </w:rPr>
      </w:pPr>
      <w:r>
        <w:rPr>
          <w:rFonts w:hint="eastAsia" w:ascii="仿宋" w:hAnsi="仿宋" w:eastAsia="仿宋" w:cs="仿宋"/>
          <w:color w:val="000000"/>
          <w:kern w:val="0"/>
          <w:sz w:val="24"/>
          <w:szCs w:val="24"/>
        </w:rPr>
        <w:t xml:space="preserve">            地       址：</w:t>
      </w:r>
      <w:r>
        <w:rPr>
          <w:rFonts w:hint="eastAsia" w:ascii="仿宋" w:hAnsi="仿宋" w:eastAsia="仿宋" w:cs="仿宋"/>
          <w:color w:val="000000"/>
          <w:kern w:val="0"/>
          <w:sz w:val="24"/>
          <w:szCs w:val="24"/>
          <w:u w:val="thick"/>
        </w:rPr>
        <w:t xml:space="preserve">                </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联 系 方 式：</w:t>
      </w:r>
      <w:r>
        <w:rPr>
          <w:rFonts w:hint="eastAsia" w:ascii="仿宋" w:hAnsi="仿宋" w:eastAsia="仿宋" w:cs="仿宋"/>
          <w:color w:val="000000"/>
          <w:kern w:val="0"/>
          <w:sz w:val="24"/>
          <w:szCs w:val="24"/>
          <w:u w:val="thick"/>
        </w:rPr>
        <w:t xml:space="preserve">                </w:t>
      </w:r>
    </w:p>
    <w:p>
      <w:pPr>
        <w:widowControl/>
        <w:shd w:val="clear" w:color="auto" w:fill="FFFFFF"/>
        <w:spacing w:line="520" w:lineRule="exact"/>
        <w:ind w:firstLine="66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p>
      <w:pPr>
        <w:widowControl/>
        <w:shd w:val="clear" w:color="auto" w:fill="FFFFFF"/>
        <w:spacing w:line="520" w:lineRule="exact"/>
        <w:ind w:firstLine="5760" w:firstLineChars="2400"/>
        <w:jc w:val="left"/>
        <w:rPr>
          <w:rFonts w:hint="eastAsia" w:ascii="仿宋" w:hAnsi="仿宋" w:eastAsia="仿宋" w:cs="仿宋"/>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pStyle w:val="3"/>
        <w:jc w:val="center"/>
        <w:rPr>
          <w:rFonts w:ascii="Calibri" w:hAnsi="Calibri"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二、授权委托书</w:t>
      </w:r>
    </w:p>
    <w:p>
      <w:pPr>
        <w:rPr>
          <w:rFonts w:hint="eastAsia"/>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本人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（投标人名称）的法定代表人，现委托本单位人员</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（项目名称）比选申请、签订合同和处理有关事宜，其法律后果由我方承担。</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委托期限：</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代理人无转委托权。</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附：法定代表人身份证明。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（盖单位章）</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法定代表人：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（签字）</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委托代理人：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xml:space="preserve">（签字） </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540" w:lineRule="atLeast"/>
        <w:ind w:firstLine="660"/>
        <w:jc w:val="left"/>
        <w:rPr>
          <w:rFonts w:hint="eastAsia" w:ascii="仿宋" w:hAnsi="仿宋" w:eastAsia="仿宋" w:cs="仿宋"/>
          <w:color w:val="000000"/>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注：法定代表人不亲自投标而委托代理人投标适用。</w:t>
      </w:r>
    </w:p>
    <w:p>
      <w:pPr>
        <w:pStyle w:val="3"/>
        <w:rPr>
          <w:rFonts w:hint="eastAsia"/>
        </w:rPr>
      </w:pPr>
      <w:r>
        <w:rPr>
          <w:rFonts w:hint="eastAsia" w:ascii="方正小标宋_GBK" w:hAnsi="方正小标宋_GBK" w:eastAsia="方正小标宋_GBK" w:cs="方正小标宋_GBK"/>
          <w:b w:val="0"/>
          <w:bCs w:val="0"/>
          <w:kern w:val="0"/>
          <w:sz w:val="44"/>
          <w:szCs w:val="44"/>
        </w:rPr>
        <w:t xml:space="preserve">  </w:t>
      </w:r>
    </w:p>
    <w:p>
      <w:pPr>
        <w:rPr>
          <w:rFonts w:hint="eastAsia"/>
        </w:rPr>
      </w:pP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三、 法定代表人身份证明</w:t>
      </w:r>
    </w:p>
    <w:p>
      <w:pPr>
        <w:widowControl/>
        <w:shd w:val="clear" w:color="auto" w:fill="FFFFFF"/>
        <w:spacing w:line="480" w:lineRule="atLeast"/>
        <w:jc w:val="left"/>
        <w:rPr>
          <w:rFonts w:hint="eastAsia" w:ascii="宋体" w:hAnsi="宋体" w:cs="宋体"/>
          <w:bCs/>
          <w:color w:val="333333"/>
          <w:kern w:val="0"/>
          <w:sz w:val="32"/>
          <w:szCs w:val="32"/>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申请人名称：</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单位性质：</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地址：</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成立时间：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经营期限：</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姓名：</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性别：</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年龄：</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职务：</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系</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特此证明。</w:t>
      </w: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 xml:space="preserve">           比选申请人：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 盖单位章）</w:t>
      </w:r>
    </w:p>
    <w:p>
      <w:pPr>
        <w:widowControl/>
        <w:shd w:val="clear" w:color="auto" w:fill="FFFFFF"/>
        <w:spacing w:line="480" w:lineRule="atLeast"/>
        <w:ind w:firstLine="2640" w:firstLineChars="11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540" w:lineRule="atLeast"/>
        <w:jc w:val="left"/>
        <w:rPr>
          <w:rFonts w:hint="eastAsia" w:ascii="仿宋" w:hAnsi="仿宋" w:eastAsia="仿宋" w:cs="仿宋"/>
          <w:color w:val="000000"/>
          <w:kern w:val="0"/>
          <w:sz w:val="24"/>
          <w:szCs w:val="24"/>
        </w:rPr>
      </w:pPr>
    </w:p>
    <w:p>
      <w:pPr>
        <w:widowControl/>
        <w:shd w:val="clear" w:color="auto" w:fill="FFFFFF"/>
        <w:spacing w:line="540" w:lineRule="atLeast"/>
        <w:jc w:val="left"/>
        <w:rPr>
          <w:rFonts w:hint="eastAsia" w:ascii="仿宋" w:hAnsi="仿宋" w:eastAsia="仿宋" w:cs="仿宋"/>
          <w:color w:val="000000"/>
          <w:kern w:val="0"/>
          <w:sz w:val="24"/>
          <w:szCs w:val="24"/>
        </w:rPr>
      </w:pPr>
    </w:p>
    <w:p>
      <w:pPr>
        <w:widowControl/>
        <w:shd w:val="clear" w:color="auto" w:fill="FFFFFF"/>
        <w:spacing w:line="560" w:lineRule="exact"/>
        <w:jc w:val="left"/>
        <w:rPr>
          <w:rFonts w:hint="eastAsia" w:ascii="宋体" w:hAnsi="宋体" w:cs="宋体"/>
          <w:sz w:val="36"/>
          <w:szCs w:val="36"/>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pStyle w:val="2"/>
        <w:keepNext w:val="0"/>
        <w:keepLines w:val="0"/>
        <w:tabs>
          <w:tab w:val="left" w:pos="480"/>
          <w:tab w:val="left" w:pos="945"/>
        </w:tabs>
        <w:snapToGrid w:val="0"/>
        <w:spacing w:before="120" w:beforeLines="0" w:after="120" w:afterLines="0" w:line="360" w:lineRule="auto"/>
        <w:jc w:val="left"/>
      </w:pPr>
      <w:bookmarkStart w:id="0" w:name="_Toc355860719"/>
    </w:p>
    <w:p>
      <w:pPr>
        <w:pStyle w:val="2"/>
        <w:keepNext w:val="0"/>
        <w:keepLines w:val="0"/>
        <w:tabs>
          <w:tab w:val="left" w:pos="480"/>
          <w:tab w:val="left" w:pos="945"/>
        </w:tabs>
        <w:snapToGrid w:val="0"/>
        <w:spacing w:before="120" w:beforeLines="0" w:after="120" w:afterLines="0" w:line="360" w:lineRule="auto"/>
        <w:jc w:val="left"/>
        <w:rPr>
          <w:rFonts w:hint="eastAsia" w:ascii="方正小标宋_GBK" w:hAnsi="方正小标宋_GBK" w:eastAsia="方正小标宋_GBK" w:cs="方正小标宋_GBK"/>
          <w:b w:val="0"/>
          <w:bCs w:val="0"/>
          <w:sz w:val="36"/>
          <w:szCs w:val="36"/>
        </w:rPr>
      </w:pPr>
      <w:r>
        <w:rPr>
          <w:rFonts w:hint="eastAsia"/>
        </w:rPr>
        <w:t xml:space="preserve">          </w:t>
      </w:r>
      <w:r>
        <w:rPr>
          <w:rFonts w:hint="eastAsia"/>
          <w:sz w:val="36"/>
          <w:szCs w:val="36"/>
        </w:rPr>
        <w:t xml:space="preserve"> </w:t>
      </w:r>
      <w:r>
        <w:rPr>
          <w:rFonts w:hint="eastAsia" w:ascii="方正小标宋_GBK" w:hAnsi="方正小标宋_GBK" w:eastAsia="方正小标宋_GBK" w:cs="方正小标宋_GBK"/>
          <w:b w:val="0"/>
          <w:bCs w:val="0"/>
          <w:sz w:val="36"/>
          <w:szCs w:val="36"/>
        </w:rPr>
        <w:t>四、比选申请人基本情况表</w:t>
      </w:r>
      <w:bookmarkEnd w:id="0"/>
    </w:p>
    <w:tbl>
      <w:tblPr>
        <w:tblStyle w:val="6"/>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通讯代码</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姓名</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27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职称</w:t>
            </w:r>
          </w:p>
        </w:tc>
        <w:tc>
          <w:tcPr>
            <w:tcW w:w="85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eastAsia="zh-CN"/>
              </w:rPr>
              <w:t>账</w:t>
            </w:r>
            <w:r>
              <w:rPr>
                <w:rFonts w:hint="eastAsia" w:ascii="仿宋" w:hAnsi="仿宋" w:eastAsia="仿宋" w:cs="仿宋"/>
                <w:color w:val="000000"/>
                <w:kern w:val="0"/>
                <w:sz w:val="24"/>
                <w:szCs w:val="24"/>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85"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最近三年完成的业务收入（万元）</w:t>
            </w: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bl>
    <w:p>
      <w:pPr>
        <w:spacing w:line="360" w:lineRule="auto"/>
        <w:ind w:firstLine="422"/>
        <w:rPr>
          <w:rFonts w:ascii="仿宋_GB2312" w:eastAsia="仿宋_GB2312"/>
          <w:b/>
          <w:bCs/>
        </w:rPr>
      </w:pPr>
    </w:p>
    <w:p>
      <w:pPr>
        <w:spacing w:line="360" w:lineRule="auto"/>
        <w:ind w:firstLine="3599" w:firstLineChars="1707"/>
        <w:rPr>
          <w:rFonts w:ascii="仿宋_GB2312" w:eastAsia="仿宋_GB2312"/>
          <w:b/>
          <w:bCs/>
        </w:rPr>
      </w:pPr>
    </w:p>
    <w:p>
      <w:pPr>
        <w:spacing w:line="360" w:lineRule="auto"/>
        <w:ind w:firstLine="3584" w:firstLineChars="1707"/>
        <w:rPr>
          <w:bCs/>
        </w:rPr>
      </w:pPr>
    </w:p>
    <w:p>
      <w:pPr>
        <w:spacing w:line="360" w:lineRule="auto"/>
        <w:ind w:firstLine="480" w:firstLineChars="200"/>
        <w:rPr>
          <w:rFonts w:hint="eastAsia" w:ascii="仿宋" w:hAnsi="仿宋" w:eastAsia="仿宋" w:cs="仿宋"/>
          <w:bCs/>
          <w:sz w:val="24"/>
          <w:u w:val="single"/>
        </w:rPr>
      </w:pPr>
      <w:r>
        <w:rPr>
          <w:rFonts w:hint="eastAsia" w:ascii="仿宋" w:hAnsi="仿宋" w:eastAsia="仿宋" w:cs="仿宋"/>
          <w:bCs/>
          <w:sz w:val="24"/>
        </w:rPr>
        <w:t>比选申请人：</w:t>
      </w:r>
      <w:r>
        <w:rPr>
          <w:rFonts w:hint="eastAsia" w:ascii="仿宋" w:hAnsi="仿宋" w:eastAsia="仿宋" w:cs="仿宋"/>
          <w:bCs/>
          <w:sz w:val="24"/>
          <w:u w:val="single"/>
        </w:rPr>
        <w:t>（公章）</w:t>
      </w:r>
    </w:p>
    <w:p>
      <w:pPr>
        <w:widowControl/>
        <w:spacing w:line="360" w:lineRule="auto"/>
        <w:ind w:firstLine="420"/>
        <w:rPr>
          <w:rFonts w:hint="eastAsia" w:ascii="仿宋" w:hAnsi="仿宋" w:eastAsia="仿宋" w:cs="仿宋"/>
          <w:bCs/>
          <w:sz w:val="24"/>
        </w:rPr>
      </w:pPr>
    </w:p>
    <w:p>
      <w:pPr>
        <w:spacing w:line="360" w:lineRule="auto"/>
        <w:ind w:firstLine="420"/>
        <w:rPr>
          <w:rFonts w:hint="eastAsia" w:ascii="仿宋" w:hAnsi="仿宋" w:eastAsia="仿宋" w:cs="仿宋"/>
          <w:bCs/>
          <w:sz w:val="24"/>
        </w:rPr>
      </w:pPr>
      <w:r>
        <w:rPr>
          <w:rFonts w:hint="eastAsia" w:ascii="仿宋" w:hAnsi="仿宋" w:eastAsia="仿宋" w:cs="仿宋"/>
          <w:bCs/>
          <w:sz w:val="24"/>
        </w:rPr>
        <w:t>法定代表人（或委托代理人）：</w:t>
      </w:r>
      <w:r>
        <w:rPr>
          <w:rFonts w:hint="eastAsia" w:ascii="仿宋" w:hAnsi="仿宋" w:eastAsia="仿宋" w:cs="仿宋"/>
          <w:bCs/>
          <w:sz w:val="24"/>
          <w:u w:val="single"/>
        </w:rPr>
        <w:t>（签名）</w:t>
      </w:r>
    </w:p>
    <w:p>
      <w:pPr>
        <w:spacing w:line="360" w:lineRule="auto"/>
        <w:ind w:firstLine="420"/>
        <w:rPr>
          <w:rFonts w:hint="eastAsia" w:ascii="仿宋" w:hAnsi="仿宋" w:eastAsia="仿宋" w:cs="仿宋"/>
          <w:bCs/>
          <w:sz w:val="24"/>
        </w:rPr>
      </w:pPr>
    </w:p>
    <w:p>
      <w:pPr>
        <w:spacing w:line="360" w:lineRule="auto"/>
        <w:ind w:left="481" w:leftChars="229" w:firstLine="5880" w:firstLineChars="2450"/>
        <w:rPr>
          <w:rFonts w:hint="eastAsia" w:ascii="仿宋" w:hAnsi="仿宋" w:eastAsia="仿宋" w:cs="仿宋"/>
          <w:sz w:val="24"/>
        </w:rPr>
      </w:pPr>
      <w:r>
        <w:rPr>
          <w:rFonts w:hint="eastAsia" w:ascii="仿宋" w:hAnsi="仿宋" w:eastAsia="仿宋" w:cs="仿宋"/>
          <w:sz w:val="24"/>
        </w:rPr>
        <w:t>年   月   日</w:t>
      </w: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pacing w:line="360" w:lineRule="auto"/>
        <w:jc w:val="center"/>
        <w:rPr>
          <w:rFonts w:hint="eastAsia" w:ascii="方正小标宋_GBK" w:hAnsi="方正小标宋_GBK" w:eastAsia="方正小标宋_GBK" w:cs="方正小标宋_GBK"/>
          <w:bCs/>
          <w:sz w:val="36"/>
          <w:szCs w:val="36"/>
        </w:rPr>
      </w:pPr>
      <w:bookmarkStart w:id="1" w:name="_Toc355860722"/>
      <w:r>
        <w:rPr>
          <w:rFonts w:hint="eastAsia" w:ascii="方正小标宋_GBK" w:hAnsi="方正小标宋_GBK" w:eastAsia="方正小标宋_GBK" w:cs="方正小标宋_GBK"/>
          <w:bCs/>
          <w:sz w:val="36"/>
          <w:szCs w:val="36"/>
        </w:rPr>
        <w:t>五、近年完成</w:t>
      </w:r>
      <w:bookmarkEnd w:id="1"/>
      <w:r>
        <w:rPr>
          <w:rFonts w:hint="eastAsia" w:ascii="方正小标宋_GBK" w:hAnsi="方正小标宋_GBK" w:eastAsia="方正小标宋_GBK" w:cs="方正小标宋_GBK"/>
          <w:bCs/>
          <w:sz w:val="36"/>
          <w:szCs w:val="36"/>
        </w:rPr>
        <w:t>类似业务情况</w:t>
      </w:r>
    </w:p>
    <w:p>
      <w:pPr>
        <w:pStyle w:val="7"/>
        <w:spacing w:line="0" w:lineRule="atLeast"/>
        <w:rPr>
          <w:sz w:val="36"/>
          <w:szCs w:val="36"/>
        </w:rPr>
      </w:pPr>
      <w:r>
        <w:rPr>
          <w:rFonts w:hint="eastAsia" w:ascii="方正小标宋_GBK" w:hAnsi="方正小标宋_GBK" w:eastAsia="方正小标宋_GBK" w:cs="方正小标宋_GBK"/>
          <w:sz w:val="36"/>
          <w:szCs w:val="36"/>
        </w:rPr>
        <w:t>汇总表（格式）</w:t>
      </w:r>
    </w:p>
    <w:tbl>
      <w:tblPr>
        <w:tblStyle w:val="6"/>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3009"/>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序号</w:t>
            </w:r>
          </w:p>
        </w:tc>
        <w:tc>
          <w:tcPr>
            <w:tcW w:w="3009"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项目名称</w:t>
            </w:r>
          </w:p>
        </w:tc>
        <w:tc>
          <w:tcPr>
            <w:tcW w:w="2605"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项目组现场负责人</w:t>
            </w:r>
          </w:p>
        </w:tc>
        <w:tc>
          <w:tcPr>
            <w:tcW w:w="234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1</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2</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3</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合计</w:t>
            </w:r>
          </w:p>
        </w:tc>
        <w:tc>
          <w:tcPr>
            <w:tcW w:w="3009"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605"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347" w:type="dxa"/>
            <w:vAlign w:val="center"/>
          </w:tcPr>
          <w:p>
            <w:pPr>
              <w:pStyle w:val="4"/>
              <w:spacing w:line="360" w:lineRule="auto"/>
              <w:ind w:firstLine="360" w:firstLineChars="150"/>
              <w:jc w:val="center"/>
              <w:rPr>
                <w:rFonts w:hint="eastAsia" w:ascii="仿宋" w:hAnsi="仿宋" w:eastAsia="仿宋" w:cs="仿宋"/>
                <w:bCs/>
                <w:sz w:val="24"/>
                <w:szCs w:val="24"/>
              </w:rPr>
            </w:pPr>
          </w:p>
        </w:tc>
      </w:tr>
    </w:tbl>
    <w:p>
      <w:pPr>
        <w:widowControl/>
        <w:spacing w:line="540" w:lineRule="exact"/>
        <w:ind w:firstLine="482" w:firstLineChars="200"/>
        <w:jc w:val="left"/>
        <w:rPr>
          <w:rFonts w:hint="eastAsia" w:ascii="仿宋" w:hAnsi="仿宋" w:eastAsia="仿宋" w:cs="仿宋"/>
          <w:color w:val="333333"/>
          <w:kern w:val="0"/>
          <w:sz w:val="24"/>
          <w:szCs w:val="24"/>
          <w:u w:val="single"/>
        </w:rPr>
      </w:pPr>
      <w:r>
        <w:rPr>
          <w:rFonts w:hint="eastAsia" w:ascii="仿宋" w:hAnsi="仿宋" w:eastAsia="仿宋" w:cs="仿宋"/>
          <w:b/>
          <w:bCs/>
          <w:sz w:val="24"/>
          <w:szCs w:val="24"/>
        </w:rPr>
        <w:t>注：</w:t>
      </w:r>
      <w:r>
        <w:rPr>
          <w:rFonts w:hint="eastAsia" w:ascii="仿宋" w:hAnsi="仿宋" w:eastAsia="仿宋" w:cs="仿宋"/>
          <w:b w:val="0"/>
          <w:bCs w:val="0"/>
          <w:color w:val="333333"/>
          <w:kern w:val="0"/>
          <w:sz w:val="24"/>
          <w:szCs w:val="24"/>
          <w:u w:val="single"/>
        </w:rPr>
        <w:t>附</w:t>
      </w:r>
      <w:r>
        <w:rPr>
          <w:rFonts w:hint="eastAsia" w:ascii="仿宋" w:hAnsi="仿宋" w:eastAsia="仿宋" w:cs="仿宋"/>
          <w:color w:val="333333"/>
          <w:kern w:val="0"/>
          <w:sz w:val="24"/>
          <w:szCs w:val="24"/>
          <w:u w:val="single"/>
          <w:lang w:eastAsia="zh-CN"/>
        </w:rPr>
        <w:t>近三年</w:t>
      </w:r>
      <w:r>
        <w:rPr>
          <w:rFonts w:hint="eastAsia" w:ascii="仿宋" w:hAnsi="仿宋" w:eastAsia="仿宋" w:cs="仿宋"/>
          <w:color w:val="333333"/>
          <w:kern w:val="0"/>
          <w:sz w:val="24"/>
          <w:szCs w:val="24"/>
          <w:u w:val="single"/>
        </w:rPr>
        <w:t>至少完成</w:t>
      </w:r>
      <w:r>
        <w:rPr>
          <w:rFonts w:hint="eastAsia" w:ascii="仿宋" w:hAnsi="仿宋" w:eastAsia="仿宋" w:cs="仿宋"/>
          <w:color w:val="333333"/>
          <w:kern w:val="0"/>
          <w:sz w:val="24"/>
          <w:szCs w:val="24"/>
          <w:u w:val="single"/>
          <w:lang w:val="en-US" w:eastAsia="zh-CN"/>
        </w:rPr>
        <w:t xml:space="preserve"> 2 </w:t>
      </w:r>
      <w:r>
        <w:rPr>
          <w:rFonts w:hint="eastAsia" w:ascii="仿宋" w:hAnsi="仿宋" w:eastAsia="仿宋" w:cs="仿宋"/>
          <w:color w:val="333333"/>
          <w:kern w:val="0"/>
          <w:sz w:val="24"/>
          <w:szCs w:val="24"/>
          <w:u w:val="single"/>
        </w:rPr>
        <w:t>个</w:t>
      </w:r>
      <w:r>
        <w:rPr>
          <w:rFonts w:hint="eastAsia" w:ascii="仿宋" w:hAnsi="仿宋" w:eastAsia="仿宋" w:cs="仿宋"/>
          <w:color w:val="333333"/>
          <w:kern w:val="0"/>
          <w:sz w:val="24"/>
          <w:szCs w:val="24"/>
          <w:u w:val="single"/>
          <w:lang w:val="en-US" w:eastAsia="zh-CN"/>
        </w:rPr>
        <w:t>交通运输类社会稳定风险评价</w:t>
      </w:r>
      <w:r>
        <w:rPr>
          <w:rFonts w:hint="eastAsia" w:ascii="仿宋" w:hAnsi="仿宋" w:eastAsia="仿宋" w:cs="仿宋"/>
          <w:color w:val="333333"/>
          <w:kern w:val="0"/>
          <w:sz w:val="24"/>
          <w:szCs w:val="24"/>
          <w:u w:val="single"/>
        </w:rPr>
        <w:t>业绩（需提供业务约定书或咨询合同）。</w:t>
      </w:r>
    </w:p>
    <w:p>
      <w:pPr>
        <w:widowControl/>
        <w:spacing w:line="540" w:lineRule="exact"/>
        <w:ind w:firstLine="480" w:firstLineChars="200"/>
        <w:jc w:val="left"/>
        <w:rPr>
          <w:rFonts w:hint="eastAsia" w:ascii="仿宋" w:hAnsi="仿宋" w:eastAsia="仿宋" w:cs="仿宋"/>
          <w:color w:val="333333"/>
          <w:kern w:val="0"/>
          <w:sz w:val="24"/>
          <w:szCs w:val="24"/>
          <w:u w:val="single"/>
        </w:rPr>
      </w:pPr>
    </w:p>
    <w:p>
      <w:pPr>
        <w:widowControl/>
        <w:spacing w:line="540" w:lineRule="exact"/>
        <w:ind w:firstLine="480" w:firstLineChars="200"/>
        <w:jc w:val="left"/>
        <w:rPr>
          <w:rFonts w:hint="eastAsia" w:ascii="仿宋" w:hAnsi="仿宋" w:eastAsia="仿宋" w:cs="仿宋"/>
          <w:color w:val="333333"/>
          <w:kern w:val="0"/>
          <w:sz w:val="24"/>
          <w:szCs w:val="24"/>
          <w:u w:val="single"/>
        </w:rPr>
      </w:pPr>
    </w:p>
    <w:p>
      <w:pPr>
        <w:spacing w:line="360" w:lineRule="auto"/>
        <w:ind w:firstLine="420"/>
        <w:rPr>
          <w:rFonts w:hint="eastAsia" w:ascii="仿宋" w:hAnsi="仿宋" w:eastAsia="仿宋" w:cs="仿宋"/>
          <w:bCs/>
          <w:sz w:val="24"/>
          <w:szCs w:val="24"/>
          <w:u w:val="single"/>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ind w:firstLine="420"/>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ind w:firstLine="420"/>
        <w:rPr>
          <w:rFonts w:hint="eastAsia" w:ascii="仿宋" w:hAnsi="仿宋" w:eastAsia="仿宋" w:cs="仿宋"/>
          <w:bCs/>
          <w:sz w:val="24"/>
          <w:szCs w:val="24"/>
        </w:rPr>
      </w:pPr>
    </w:p>
    <w:p>
      <w:pPr>
        <w:spacing w:line="360" w:lineRule="auto"/>
        <w:ind w:left="480"/>
        <w:jc w:val="center"/>
        <w:rPr>
          <w:rFonts w:ascii="仿宋_GB2312" w:eastAsia="仿宋_GB2312"/>
          <w:sz w:val="24"/>
        </w:rPr>
      </w:pPr>
    </w:p>
    <w:p>
      <w:pPr>
        <w:spacing w:line="360" w:lineRule="auto"/>
        <w:ind w:left="480"/>
        <w:jc w:val="center"/>
        <w:rPr>
          <w:rFonts w:ascii="仿宋_GB2312" w:eastAsia="仿宋_GB2312"/>
        </w:rPr>
      </w:pPr>
      <w:r>
        <w:rPr>
          <w:rFonts w:hint="eastAsia" w:ascii="仿宋_GB2312" w:eastAsia="仿宋_GB2312"/>
          <w:sz w:val="24"/>
          <w:lang w:val="en-US" w:eastAsia="zh-CN"/>
        </w:rPr>
        <w:t xml:space="preserve">                                         </w:t>
      </w:r>
      <w:r>
        <w:rPr>
          <w:rFonts w:hint="eastAsia" w:ascii="仿宋_GB2312" w:eastAsia="仿宋_GB2312"/>
          <w:sz w:val="24"/>
        </w:rPr>
        <w:t xml:space="preserve">      年   月   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仿宋"/>
    <w:panose1 w:val="00000000000000000000"/>
    <w:charset w:val="86"/>
    <w:family w:val="auto"/>
    <w:pitch w:val="default"/>
    <w:sig w:usb0="00000000" w:usb1="00000000" w:usb2="00000010" w:usb3="00000000" w:csb0="001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PUA">
    <w:altName w:val="宋体"/>
    <w:panose1 w:val="02010600030101010101"/>
    <w:charset w:val="86"/>
    <w:family w:val="auto"/>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 w:name="Calibri Light">
    <w:panose1 w:val="020F0302020204030204"/>
    <w:charset w:val="00"/>
    <w:family w:val="auto"/>
    <w:pitch w:val="default"/>
    <w:sig w:usb0="A00002EF" w:usb1="4000207B" w:usb2="0000000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E1EE"/>
    <w:multiLevelType w:val="singleLevel"/>
    <w:tmpl w:val="57E8E1EE"/>
    <w:lvl w:ilvl="0" w:tentative="0">
      <w:start w:val="1"/>
      <w:numFmt w:val="chineseCounting"/>
      <w:suff w:val="nothing"/>
      <w:lvlText w:val="%1、"/>
      <w:lvlJc w:val="left"/>
    </w:lvl>
  </w:abstractNum>
  <w:abstractNum w:abstractNumId="1">
    <w:nsid w:val="589BBF9C"/>
    <w:multiLevelType w:val="singleLevel"/>
    <w:tmpl w:val="589BBF9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7E5B42"/>
    <w:rsid w:val="316A284B"/>
    <w:rsid w:val="347E5B42"/>
    <w:rsid w:val="4E400822"/>
    <w:rsid w:val="739D69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pPr>
      <w:snapToGrid w:val="0"/>
      <w:spacing w:line="380" w:lineRule="atLeast"/>
    </w:pPr>
    <w:rPr>
      <w:kern w:val="0"/>
    </w:rPr>
  </w:style>
  <w:style w:type="paragraph" w:customStyle="1" w:styleId="7">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2017-06-29T09:26:00Z</dcterms:created>
  <dc:creator>Administrator</dc:creator>
  <cp:lastModifiedBy>Administrator</cp:lastModifiedBy>
  <dcterms:modified xsi:type="dcterms:W3CDTF">2017-06-30T10:58:56Z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